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宋体" w:hAnsi="宋体" w:eastAsia="宋体" w:cs="宋体"/>
          <w:color w:val="auto"/>
          <w:sz w:val="52"/>
          <w:szCs w:val="52"/>
        </w:rPr>
      </w:pPr>
      <w:r>
        <w:rPr>
          <w:rFonts w:hint="eastAsia" w:ascii="宋体" w:hAnsi="宋体" w:eastAsia="宋体" w:cs="宋体"/>
          <w:color w:val="auto"/>
          <w:sz w:val="52"/>
          <w:szCs w:val="52"/>
          <w:lang w:val="en-US" w:eastAsia="zh-CN"/>
        </w:rPr>
        <w:t>202</w:t>
      </w:r>
      <w:r>
        <w:rPr>
          <w:rFonts w:hint="eastAsia" w:ascii="宋体" w:hAnsi="宋体" w:cs="宋体"/>
          <w:color w:val="auto"/>
          <w:sz w:val="52"/>
          <w:szCs w:val="52"/>
          <w:lang w:val="en-US" w:eastAsia="zh-CN"/>
        </w:rPr>
        <w:t>4</w:t>
      </w:r>
      <w:r>
        <w:rPr>
          <w:rFonts w:hint="eastAsia" w:ascii="宋体" w:hAnsi="宋体" w:eastAsia="宋体" w:cs="宋体"/>
          <w:color w:val="auto"/>
          <w:sz w:val="52"/>
          <w:szCs w:val="52"/>
          <w:lang w:val="en-US" w:eastAsia="zh-CN"/>
        </w:rPr>
        <w:t>年海口市纪委监委</w:t>
      </w:r>
      <w:r>
        <w:rPr>
          <w:rFonts w:hint="eastAsia" w:ascii="宋体" w:hAnsi="宋体" w:cs="宋体"/>
          <w:color w:val="auto"/>
          <w:sz w:val="52"/>
          <w:szCs w:val="52"/>
          <w:lang w:val="en-US" w:eastAsia="zh-CN"/>
        </w:rPr>
        <w:t>单位</w:t>
      </w:r>
      <w:r>
        <w:rPr>
          <w:rFonts w:hint="eastAsia" w:ascii="宋体" w:hAnsi="宋体" w:eastAsia="宋体" w:cs="宋体"/>
          <w:color w:val="auto"/>
          <w:sz w:val="52"/>
          <w:szCs w:val="52"/>
        </w:rPr>
        <w:t>预算</w:t>
      </w:r>
    </w:p>
    <w:p>
      <w:pPr>
        <w:ind w:firstLine="1680"/>
        <w:jc w:val="center"/>
        <w:rPr>
          <w:color w:val="auto"/>
          <w:sz w:val="84"/>
          <w:szCs w:val="84"/>
        </w:rPr>
      </w:pPr>
    </w:p>
    <w:p>
      <w:pPr>
        <w:ind w:firstLine="1680"/>
        <w:jc w:val="center"/>
        <w:rPr>
          <w:color w:val="auto"/>
          <w:sz w:val="84"/>
          <w:szCs w:val="84"/>
        </w:rPr>
      </w:pPr>
    </w:p>
    <w:p>
      <w:pPr>
        <w:ind w:firstLine="1680"/>
        <w:jc w:val="center"/>
        <w:rPr>
          <w:color w:val="auto"/>
          <w:sz w:val="84"/>
          <w:szCs w:val="84"/>
        </w:rPr>
      </w:pPr>
    </w:p>
    <w:p>
      <w:pPr>
        <w:ind w:firstLine="1680"/>
        <w:jc w:val="center"/>
        <w:rPr>
          <w:color w:val="auto"/>
          <w:sz w:val="84"/>
          <w:szCs w:val="84"/>
        </w:rPr>
      </w:pPr>
    </w:p>
    <w:p>
      <w:pPr>
        <w:ind w:firstLine="1680"/>
        <w:jc w:val="center"/>
        <w:rPr>
          <w:color w:val="auto"/>
          <w:sz w:val="84"/>
          <w:szCs w:val="84"/>
        </w:rPr>
      </w:pPr>
    </w:p>
    <w:p>
      <w:pPr>
        <w:rPr>
          <w:color w:val="auto"/>
          <w:sz w:val="84"/>
          <w:szCs w:val="84"/>
        </w:rPr>
      </w:pPr>
    </w:p>
    <w:p>
      <w:pPr>
        <w:jc w:val="center"/>
        <w:rPr>
          <w:rFonts w:ascii="黑体" w:hAnsi="黑体" w:eastAsia="黑体"/>
          <w:color w:val="auto"/>
          <w:sz w:val="52"/>
          <w:szCs w:val="52"/>
        </w:rPr>
      </w:pPr>
      <w:r>
        <w:rPr>
          <w:rFonts w:hint="eastAsia" w:ascii="黑体" w:hAnsi="黑体" w:eastAsia="黑体"/>
          <w:color w:val="auto"/>
          <w:sz w:val="52"/>
          <w:szCs w:val="52"/>
        </w:rPr>
        <w:t>目录</w:t>
      </w:r>
    </w:p>
    <w:p>
      <w:pPr>
        <w:pStyle w:val="6"/>
        <w:numPr>
          <w:ilvl w:val="0"/>
          <w:numId w:val="1"/>
        </w:numPr>
        <w:ind w:firstLineChars="0"/>
        <w:jc w:val="left"/>
        <w:rPr>
          <w:rFonts w:ascii="黑体" w:hAnsi="黑体" w:eastAsia="黑体"/>
          <w:color w:val="auto"/>
          <w:sz w:val="32"/>
          <w:szCs w:val="32"/>
        </w:rPr>
      </w:pPr>
      <w:r>
        <w:rPr>
          <w:rFonts w:hint="eastAsia" w:ascii="黑体" w:hAnsi="黑体" w:eastAsia="黑体"/>
          <w:color w:val="auto"/>
          <w:sz w:val="32"/>
          <w:szCs w:val="32"/>
        </w:rPr>
        <w:t xml:space="preserve">  </w:t>
      </w:r>
      <w:r>
        <w:rPr>
          <w:rFonts w:hint="eastAsia" w:ascii="黑体" w:hAnsi="黑体" w:eastAsia="黑体"/>
          <w:color w:val="auto"/>
          <w:sz w:val="32"/>
          <w:szCs w:val="32"/>
          <w:lang w:eastAsia="zh-CN"/>
        </w:rPr>
        <w:t>海口市纪委监委</w:t>
      </w:r>
      <w:r>
        <w:rPr>
          <w:rFonts w:hint="eastAsia" w:ascii="黑体" w:hAnsi="黑体" w:eastAsia="黑体"/>
          <w:color w:val="auto"/>
          <w:sz w:val="32"/>
          <w:szCs w:val="32"/>
        </w:rPr>
        <w:t>概况</w:t>
      </w:r>
    </w:p>
    <w:p>
      <w:pPr>
        <w:pStyle w:val="6"/>
        <w:numPr>
          <w:ilvl w:val="0"/>
          <w:numId w:val="2"/>
        </w:numPr>
        <w:ind w:firstLineChars="0"/>
        <w:jc w:val="left"/>
        <w:rPr>
          <w:rFonts w:ascii="黑体" w:hAnsi="黑体" w:eastAsia="黑体"/>
          <w:color w:val="auto"/>
          <w:sz w:val="32"/>
          <w:szCs w:val="32"/>
        </w:rPr>
      </w:pPr>
      <w:r>
        <w:rPr>
          <w:rFonts w:hint="eastAsia" w:ascii="黑体" w:hAnsi="黑体" w:eastAsia="黑体"/>
          <w:color w:val="auto"/>
          <w:sz w:val="32"/>
          <w:szCs w:val="32"/>
        </w:rPr>
        <w:t>主要职能</w:t>
      </w:r>
    </w:p>
    <w:p>
      <w:pPr>
        <w:pStyle w:val="6"/>
        <w:numPr>
          <w:ilvl w:val="0"/>
          <w:numId w:val="2"/>
        </w:numPr>
        <w:ind w:firstLineChars="0"/>
        <w:jc w:val="left"/>
        <w:rPr>
          <w:rFonts w:ascii="黑体" w:hAnsi="黑体" w:eastAsia="黑体"/>
          <w:color w:val="auto"/>
          <w:sz w:val="32"/>
          <w:szCs w:val="32"/>
        </w:rPr>
      </w:pPr>
      <w:r>
        <w:rPr>
          <w:rFonts w:hint="eastAsia" w:ascii="黑体" w:hAnsi="黑体" w:eastAsia="黑体"/>
          <w:color w:val="auto"/>
          <w:sz w:val="32"/>
          <w:szCs w:val="32"/>
        </w:rPr>
        <w:t>部门预算单位构成</w:t>
      </w:r>
    </w:p>
    <w:p>
      <w:pPr>
        <w:pStyle w:val="6"/>
        <w:numPr>
          <w:ilvl w:val="0"/>
          <w:numId w:val="1"/>
        </w:numPr>
        <w:ind w:firstLineChars="0"/>
        <w:rPr>
          <w:rFonts w:ascii="黑体" w:hAnsi="黑体" w:eastAsia="黑体"/>
          <w:color w:val="auto"/>
          <w:sz w:val="32"/>
          <w:szCs w:val="32"/>
        </w:rPr>
      </w:pPr>
      <w:r>
        <w:rPr>
          <w:rFonts w:hint="eastAsia" w:ascii="黑体" w:hAnsi="黑体" w:eastAsia="黑体"/>
          <w:color w:val="auto"/>
          <w:sz w:val="32"/>
          <w:szCs w:val="32"/>
        </w:rPr>
        <w:t xml:space="preserve"> </w:t>
      </w:r>
      <w:r>
        <w:rPr>
          <w:rFonts w:hint="eastAsia" w:ascii="黑体" w:hAnsi="黑体" w:eastAsia="黑体"/>
          <w:color w:val="auto"/>
          <w:sz w:val="32"/>
          <w:szCs w:val="32"/>
          <w:lang w:eastAsia="zh-CN"/>
        </w:rPr>
        <w:t>海口市纪委监委</w:t>
      </w:r>
      <w:r>
        <w:rPr>
          <w:rFonts w:hint="eastAsia" w:ascii="黑体" w:hAnsi="黑体" w:eastAsia="黑体"/>
          <w:color w:val="auto"/>
          <w:sz w:val="32"/>
          <w:szCs w:val="32"/>
          <w:lang w:val="en-US" w:eastAsia="zh-CN"/>
        </w:rPr>
        <w:t>2024</w:t>
      </w:r>
      <w:r>
        <w:rPr>
          <w:rFonts w:hint="eastAsia" w:ascii="黑体" w:hAnsi="黑体" w:eastAsia="黑体"/>
          <w:color w:val="auto"/>
          <w:sz w:val="32"/>
          <w:szCs w:val="32"/>
        </w:rPr>
        <w:t>年</w:t>
      </w:r>
      <w:r>
        <w:rPr>
          <w:rFonts w:hint="eastAsia" w:ascii="黑体" w:hAnsi="黑体" w:eastAsia="黑体"/>
          <w:color w:val="auto"/>
          <w:sz w:val="32"/>
          <w:szCs w:val="32"/>
          <w:lang w:eastAsia="zh-CN"/>
        </w:rPr>
        <w:t>单位</w:t>
      </w:r>
      <w:r>
        <w:rPr>
          <w:rFonts w:hint="eastAsia" w:ascii="黑体" w:hAnsi="黑体" w:eastAsia="黑体"/>
          <w:color w:val="auto"/>
          <w:sz w:val="32"/>
          <w:szCs w:val="32"/>
        </w:rPr>
        <w:t>预算表</w:t>
      </w:r>
    </w:p>
    <w:p>
      <w:pPr>
        <w:pStyle w:val="6"/>
        <w:numPr>
          <w:ilvl w:val="0"/>
          <w:numId w:val="3"/>
        </w:numPr>
        <w:ind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财政拨款收支总表</w:t>
      </w:r>
    </w:p>
    <w:p>
      <w:pPr>
        <w:pStyle w:val="6"/>
        <w:numPr>
          <w:ilvl w:val="0"/>
          <w:numId w:val="3"/>
        </w:numPr>
        <w:ind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一般公共预算支出表</w:t>
      </w:r>
    </w:p>
    <w:p>
      <w:pPr>
        <w:pStyle w:val="6"/>
        <w:numPr>
          <w:ilvl w:val="0"/>
          <w:numId w:val="3"/>
        </w:numPr>
        <w:ind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一般公共预算基本支出表</w:t>
      </w:r>
    </w:p>
    <w:p>
      <w:pPr>
        <w:pStyle w:val="6"/>
        <w:numPr>
          <w:ilvl w:val="0"/>
          <w:numId w:val="3"/>
        </w:numPr>
        <w:ind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一般公共预算“三公”经费支出表</w:t>
      </w:r>
    </w:p>
    <w:p>
      <w:pPr>
        <w:pStyle w:val="6"/>
        <w:numPr>
          <w:ilvl w:val="0"/>
          <w:numId w:val="3"/>
        </w:numPr>
        <w:ind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政府性基金预算支出表。</w:t>
      </w:r>
    </w:p>
    <w:p>
      <w:pPr>
        <w:pStyle w:val="6"/>
        <w:numPr>
          <w:ilvl w:val="0"/>
          <w:numId w:val="3"/>
        </w:numPr>
        <w:ind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政府性基金预算“三公”经费支出表</w:t>
      </w:r>
    </w:p>
    <w:p>
      <w:pPr>
        <w:pStyle w:val="6"/>
        <w:numPr>
          <w:ilvl w:val="0"/>
          <w:numId w:val="3"/>
        </w:numPr>
        <w:ind w:firstLineChars="0"/>
        <w:jc w:val="left"/>
        <w:rPr>
          <w:rFonts w:ascii="黑体" w:hAnsi="黑体" w:eastAsia="黑体"/>
          <w:color w:val="auto"/>
          <w:sz w:val="32"/>
          <w:szCs w:val="32"/>
        </w:rPr>
      </w:pPr>
      <w:r>
        <w:rPr>
          <w:rFonts w:hint="eastAsia" w:ascii="仿宋_GB2312" w:hAnsi="仿宋_GB2312" w:eastAsia="仿宋_GB2312" w:cs="仿宋_GB2312"/>
          <w:color w:val="auto"/>
          <w:sz w:val="32"/>
          <w:szCs w:val="32"/>
        </w:rPr>
        <w:t>部门收支总表</w:t>
      </w:r>
    </w:p>
    <w:p>
      <w:pPr>
        <w:pStyle w:val="6"/>
        <w:numPr>
          <w:ilvl w:val="0"/>
          <w:numId w:val="3"/>
        </w:numPr>
        <w:ind w:firstLineChars="0"/>
        <w:jc w:val="left"/>
        <w:rPr>
          <w:rFonts w:ascii="黑体" w:hAnsi="黑体" w:eastAsia="黑体"/>
          <w:color w:val="auto"/>
          <w:sz w:val="32"/>
          <w:szCs w:val="32"/>
        </w:rPr>
      </w:pPr>
      <w:r>
        <w:rPr>
          <w:rFonts w:hint="eastAsia" w:ascii="仿宋_GB2312" w:hAnsi="仿宋_GB2312" w:eastAsia="仿宋_GB2312" w:cs="仿宋_GB2312"/>
          <w:color w:val="auto"/>
          <w:sz w:val="32"/>
          <w:szCs w:val="32"/>
        </w:rPr>
        <w:t>部门收入总表</w:t>
      </w:r>
    </w:p>
    <w:p>
      <w:pPr>
        <w:pStyle w:val="6"/>
        <w:numPr>
          <w:ilvl w:val="0"/>
          <w:numId w:val="3"/>
        </w:numPr>
        <w:ind w:firstLineChars="0"/>
        <w:jc w:val="left"/>
        <w:rPr>
          <w:rFonts w:ascii="黑体" w:hAnsi="黑体" w:eastAsia="黑体"/>
          <w:color w:val="auto"/>
          <w:sz w:val="32"/>
          <w:szCs w:val="32"/>
        </w:rPr>
      </w:pPr>
      <w:r>
        <w:rPr>
          <w:rFonts w:hint="eastAsia" w:ascii="仿宋_GB2312" w:hAnsi="仿宋_GB2312" w:eastAsia="仿宋_GB2312" w:cs="仿宋_GB2312"/>
          <w:color w:val="auto"/>
          <w:sz w:val="32"/>
          <w:szCs w:val="32"/>
        </w:rPr>
        <w:t>部门支出总表</w:t>
      </w:r>
    </w:p>
    <w:p>
      <w:pPr>
        <w:pStyle w:val="6"/>
        <w:numPr>
          <w:ilvl w:val="0"/>
          <w:numId w:val="3"/>
        </w:numPr>
        <w:ind w:firstLineChars="0"/>
        <w:jc w:val="left"/>
        <w:rPr>
          <w:rFonts w:ascii="黑体" w:hAnsi="黑体" w:eastAsia="黑体"/>
          <w:color w:val="auto"/>
          <w:sz w:val="32"/>
          <w:szCs w:val="32"/>
        </w:rPr>
      </w:pPr>
      <w:r>
        <w:rPr>
          <w:rFonts w:hint="eastAsia" w:ascii="仿宋_GB2312" w:hAnsi="仿宋_GB2312" w:eastAsia="仿宋_GB2312" w:cs="仿宋_GB2312"/>
          <w:color w:val="auto"/>
          <w:sz w:val="32"/>
          <w:szCs w:val="32"/>
        </w:rPr>
        <w:t>项目支出绩效信息表</w:t>
      </w:r>
    </w:p>
    <w:p>
      <w:pPr>
        <w:pStyle w:val="6"/>
        <w:numPr>
          <w:ilvl w:val="0"/>
          <w:numId w:val="1"/>
        </w:numPr>
        <w:ind w:firstLineChars="0"/>
        <w:jc w:val="left"/>
        <w:rPr>
          <w:rFonts w:ascii="仿宋_GB2312" w:hAnsi="仿宋_GB2312" w:eastAsia="仿宋_GB2312" w:cs="仿宋_GB2312"/>
          <w:color w:val="auto"/>
          <w:sz w:val="32"/>
          <w:szCs w:val="32"/>
        </w:rPr>
      </w:pPr>
      <w:r>
        <w:rPr>
          <w:rFonts w:hint="eastAsia" w:ascii="黑体" w:hAnsi="黑体" w:eastAsia="黑体"/>
          <w:color w:val="auto"/>
          <w:sz w:val="32"/>
          <w:szCs w:val="32"/>
        </w:rPr>
        <w:t xml:space="preserve">  </w:t>
      </w:r>
      <w:r>
        <w:rPr>
          <w:rFonts w:hint="eastAsia" w:ascii="黑体" w:hAnsi="黑体" w:eastAsia="黑体"/>
          <w:color w:val="auto"/>
          <w:sz w:val="32"/>
          <w:szCs w:val="32"/>
          <w:lang w:eastAsia="zh-CN"/>
        </w:rPr>
        <w:t>海口市纪委监委</w:t>
      </w:r>
      <w:r>
        <w:rPr>
          <w:rFonts w:hint="eastAsia" w:ascii="黑体" w:hAnsi="黑体" w:eastAsia="黑体"/>
          <w:color w:val="auto"/>
          <w:sz w:val="32"/>
          <w:szCs w:val="32"/>
          <w:lang w:val="en-US" w:eastAsia="zh-CN"/>
        </w:rPr>
        <w:t>2024</w:t>
      </w:r>
      <w:r>
        <w:rPr>
          <w:rFonts w:hint="eastAsia" w:ascii="黑体" w:hAnsi="黑体" w:eastAsia="黑体"/>
          <w:color w:val="auto"/>
          <w:sz w:val="32"/>
          <w:szCs w:val="32"/>
        </w:rPr>
        <w:t>年</w:t>
      </w:r>
      <w:r>
        <w:rPr>
          <w:rFonts w:hint="eastAsia" w:ascii="黑体" w:hAnsi="黑体" w:eastAsia="黑体"/>
          <w:color w:val="auto"/>
          <w:sz w:val="32"/>
          <w:szCs w:val="32"/>
          <w:lang w:eastAsia="zh-CN"/>
        </w:rPr>
        <w:t>单位</w:t>
      </w:r>
      <w:r>
        <w:rPr>
          <w:rFonts w:hint="eastAsia" w:ascii="黑体" w:hAnsi="黑体" w:eastAsia="黑体"/>
          <w:color w:val="auto"/>
          <w:sz w:val="32"/>
          <w:szCs w:val="32"/>
        </w:rPr>
        <w:t>预算情况说明</w:t>
      </w:r>
    </w:p>
    <w:p>
      <w:pPr>
        <w:pStyle w:val="6"/>
        <w:numPr>
          <w:ilvl w:val="0"/>
          <w:numId w:val="1"/>
        </w:numPr>
        <w:ind w:firstLineChars="0"/>
        <w:jc w:val="left"/>
        <w:rPr>
          <w:rFonts w:ascii="仿宋_GB2312" w:hAnsi="仿宋_GB2312" w:eastAsia="仿宋_GB2312" w:cs="仿宋_GB2312"/>
          <w:color w:val="auto"/>
          <w:sz w:val="32"/>
          <w:szCs w:val="32"/>
        </w:rPr>
      </w:pPr>
      <w:r>
        <w:rPr>
          <w:rFonts w:hint="eastAsia" w:ascii="黑体" w:hAnsi="黑体" w:eastAsia="黑体"/>
          <w:color w:val="auto"/>
          <w:sz w:val="32"/>
          <w:szCs w:val="32"/>
        </w:rPr>
        <w:t xml:space="preserve">   名词解释</w:t>
      </w:r>
    </w:p>
    <w:p>
      <w:pPr>
        <w:pStyle w:val="6"/>
        <w:ind w:left="1320" w:firstLine="0" w:firstLineChars="0"/>
        <w:jc w:val="left"/>
        <w:rPr>
          <w:rFonts w:ascii="黑体" w:hAnsi="黑体" w:eastAsia="黑体"/>
          <w:color w:val="auto"/>
          <w:sz w:val="32"/>
          <w:szCs w:val="32"/>
        </w:rPr>
      </w:pPr>
    </w:p>
    <w:p>
      <w:pPr>
        <w:jc w:val="left"/>
        <w:rPr>
          <w:rFonts w:ascii="黑体" w:hAnsi="黑体" w:eastAsia="黑体"/>
          <w:color w:val="auto"/>
          <w:sz w:val="32"/>
          <w:szCs w:val="32"/>
        </w:rPr>
      </w:pPr>
    </w:p>
    <w:p>
      <w:pPr>
        <w:jc w:val="left"/>
        <w:rPr>
          <w:rFonts w:ascii="黑体" w:hAnsi="黑体" w:eastAsia="黑体"/>
          <w:color w:val="auto"/>
          <w:sz w:val="32"/>
          <w:szCs w:val="32"/>
        </w:rPr>
      </w:pPr>
    </w:p>
    <w:p>
      <w:pPr>
        <w:jc w:val="left"/>
        <w:rPr>
          <w:rFonts w:ascii="黑体" w:hAnsi="黑体" w:eastAsia="黑体"/>
          <w:color w:val="auto"/>
          <w:sz w:val="32"/>
          <w:szCs w:val="32"/>
        </w:rPr>
      </w:pPr>
    </w:p>
    <w:p>
      <w:pPr>
        <w:pStyle w:val="6"/>
        <w:numPr>
          <w:ilvl w:val="0"/>
          <w:numId w:val="4"/>
        </w:numPr>
        <w:ind w:firstLineChars="0"/>
        <w:jc w:val="center"/>
        <w:rPr>
          <w:rFonts w:hint="eastAsia" w:ascii="黑体" w:hAnsi="黑体" w:eastAsia="黑体"/>
          <w:color w:val="auto"/>
          <w:sz w:val="32"/>
          <w:szCs w:val="32"/>
        </w:rPr>
      </w:pPr>
      <w:r>
        <w:rPr>
          <w:rFonts w:hint="eastAsia" w:ascii="黑体" w:hAnsi="黑体" w:eastAsia="黑体"/>
          <w:color w:val="auto"/>
          <w:sz w:val="32"/>
          <w:szCs w:val="32"/>
        </w:rPr>
        <w:t xml:space="preserve">  </w:t>
      </w:r>
      <w:r>
        <w:rPr>
          <w:rFonts w:hint="eastAsia" w:ascii="黑体" w:hAnsi="黑体" w:eastAsia="黑体"/>
          <w:color w:val="auto"/>
          <w:sz w:val="32"/>
          <w:szCs w:val="32"/>
          <w:lang w:eastAsia="zh-CN"/>
        </w:rPr>
        <w:t>海口市纪委监委</w:t>
      </w:r>
      <w:r>
        <w:rPr>
          <w:rFonts w:hint="eastAsia" w:ascii="黑体" w:hAnsi="黑体" w:eastAsia="黑体"/>
          <w:color w:val="auto"/>
          <w:sz w:val="32"/>
          <w:szCs w:val="32"/>
        </w:rPr>
        <w:t>概况</w:t>
      </w:r>
    </w:p>
    <w:p>
      <w:pPr>
        <w:wordWrap/>
        <w:adjustRightInd/>
        <w:snapToGrid/>
        <w:spacing w:before="0" w:after="0" w:line="560" w:lineRule="exact"/>
        <w:ind w:right="0"/>
        <w:jc w:val="left"/>
        <w:textAlignment w:val="auto"/>
        <w:outlineLvl w:val="9"/>
        <w:rPr>
          <w:rFonts w:ascii="仿宋_GB2312" w:hAnsi="仿宋_GB2312" w:eastAsia="仿宋_GB2312" w:cs="仿宋_GB2312"/>
          <w:color w:val="auto"/>
          <w:sz w:val="32"/>
          <w:szCs w:val="32"/>
        </w:rPr>
      </w:pPr>
    </w:p>
    <w:p>
      <w:pPr>
        <w:pStyle w:val="6"/>
        <w:numPr>
          <w:ilvl w:val="0"/>
          <w:numId w:val="5"/>
        </w:numPr>
        <w:wordWrap/>
        <w:adjustRightInd/>
        <w:snapToGrid/>
        <w:spacing w:before="0" w:after="0" w:line="560" w:lineRule="exact"/>
        <w:ind w:right="0" w:firstLineChars="0"/>
        <w:jc w:val="left"/>
        <w:textAlignment w:val="auto"/>
        <w:outlineLvl w:val="9"/>
        <w:rPr>
          <w:rFonts w:ascii="黑体" w:hAnsi="黑体" w:eastAsia="黑体" w:cs="仿宋_GB2312"/>
          <w:color w:val="auto"/>
          <w:sz w:val="32"/>
          <w:szCs w:val="32"/>
        </w:rPr>
      </w:pPr>
      <w:r>
        <w:rPr>
          <w:rFonts w:hint="eastAsia" w:ascii="黑体" w:hAnsi="黑体" w:eastAsia="黑体" w:cs="仿宋_GB2312"/>
          <w:color w:val="auto"/>
          <w:sz w:val="32"/>
          <w:szCs w:val="32"/>
        </w:rPr>
        <w:t>主要职能</w:t>
      </w:r>
    </w:p>
    <w:p>
      <w:pPr>
        <w:widowControl w:val="0"/>
        <w:wordWrap/>
        <w:adjustRightInd/>
        <w:snapToGrid/>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1.负责党的纪律检查工作</w:t>
      </w:r>
      <w:r>
        <w:rPr>
          <w:rFonts w:hint="eastAsia" w:ascii="仿宋_GB2312" w:hAnsi="仿宋_GB2312" w:eastAsia="仿宋_GB2312" w:cs="仿宋_GB2312"/>
          <w:color w:val="auto"/>
          <w:sz w:val="32"/>
          <w:szCs w:val="32"/>
          <w:lang w:eastAsia="zh-CN"/>
        </w:rPr>
        <w:t>。</w:t>
      </w:r>
    </w:p>
    <w:p>
      <w:pPr>
        <w:widowControl w:val="0"/>
        <w:wordWrap/>
        <w:adjustRightInd/>
        <w:snapToGrid/>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2.依照党章和其他党内法规履行监督、执纪、问责职责。</w:t>
      </w:r>
    </w:p>
    <w:p>
      <w:pPr>
        <w:widowControl w:val="0"/>
        <w:wordWrap/>
        <w:adjustRightInd/>
        <w:snapToGrid/>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3.负责全市监察工作。</w:t>
      </w:r>
    </w:p>
    <w:p>
      <w:pPr>
        <w:widowControl w:val="0"/>
        <w:wordWrap/>
        <w:adjustRightInd/>
        <w:snapToGrid/>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4.依照法律规定履行监督、调查、处置职责。</w:t>
      </w:r>
    </w:p>
    <w:p>
      <w:pPr>
        <w:wordWrap/>
        <w:adjustRightInd/>
        <w:snapToGrid/>
        <w:spacing w:before="0" w:after="0" w:line="560" w:lineRule="exact"/>
        <w:ind w:right="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5.负责组织协调全面从严治党、党风廉政建设和反腐败宣传教育工作。</w:t>
      </w:r>
    </w:p>
    <w:p>
      <w:pPr>
        <w:wordWrap/>
        <w:adjustRightInd/>
        <w:snapToGrid/>
        <w:spacing w:before="0" w:after="0" w:line="560" w:lineRule="exact"/>
        <w:ind w:right="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6.负责制定或者修改纪检监察制度规定，参与起草制定我市党风廉政建设相关规范性文件。</w:t>
      </w:r>
    </w:p>
    <w:p>
      <w:pPr>
        <w:wordWrap/>
        <w:adjustRightInd/>
        <w:snapToGrid/>
        <w:spacing w:before="0" w:after="0" w:line="560" w:lineRule="exact"/>
        <w:ind w:right="0"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7.贯彻落实党中央、中央纪委国家监委、省委、省纪委监委、市委关于加强反腐败国际追逃追赃和防逃的决策部署</w:t>
      </w:r>
      <w:r>
        <w:rPr>
          <w:rFonts w:hint="eastAsia" w:ascii="仿宋_GB2312" w:hAnsi="仿宋_GB2312" w:eastAsia="仿宋_GB2312" w:cs="仿宋_GB2312"/>
          <w:color w:val="auto"/>
          <w:sz w:val="32"/>
          <w:szCs w:val="32"/>
          <w:lang w:eastAsia="zh-CN"/>
        </w:rPr>
        <w:t>。</w:t>
      </w:r>
    </w:p>
    <w:p>
      <w:pPr>
        <w:wordWrap/>
        <w:adjustRightInd/>
        <w:snapToGrid/>
        <w:spacing w:before="0" w:after="0" w:line="560" w:lineRule="exact"/>
        <w:ind w:right="0"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8.根据干部管理权限，负责全市纪检监察系统领导班子建设、干部队伍建设和组织建设的综合规划、政策研究、制度建设和业务指导</w:t>
      </w:r>
      <w:r>
        <w:rPr>
          <w:rFonts w:hint="eastAsia" w:ascii="仿宋_GB2312" w:hAnsi="仿宋_GB2312" w:eastAsia="仿宋_GB2312" w:cs="仿宋_GB2312"/>
          <w:color w:val="auto"/>
          <w:sz w:val="32"/>
          <w:szCs w:val="32"/>
          <w:lang w:eastAsia="zh-CN"/>
        </w:rPr>
        <w:t>。</w:t>
      </w:r>
    </w:p>
    <w:p>
      <w:pPr>
        <w:wordWrap/>
        <w:adjustRightInd/>
        <w:snapToGrid/>
        <w:spacing w:before="0" w:after="0" w:line="560" w:lineRule="exact"/>
        <w:ind w:right="0"/>
        <w:textAlignment w:val="auto"/>
        <w:outlineLvl w:val="9"/>
        <w:rPr>
          <w:rFonts w:ascii="黑体" w:hAnsi="黑体" w:eastAsia="黑体" w:cs="仿宋_GB2312"/>
          <w:color w:val="auto"/>
          <w:sz w:val="32"/>
          <w:szCs w:val="32"/>
        </w:rPr>
      </w:pPr>
      <w:r>
        <w:rPr>
          <w:rFonts w:hint="eastAsia" w:ascii="仿宋_GB2312" w:hAnsi="仿宋_GB2312" w:eastAsia="仿宋_GB2312" w:cs="仿宋_GB2312"/>
          <w:color w:val="auto"/>
          <w:sz w:val="32"/>
          <w:szCs w:val="32"/>
        </w:rPr>
        <w:t xml:space="preserve">    9.完成上级纪委监委和市委交办的其他任务。</w:t>
      </w:r>
    </w:p>
    <w:p>
      <w:pPr>
        <w:pStyle w:val="6"/>
        <w:numPr>
          <w:ilvl w:val="0"/>
          <w:numId w:val="5"/>
        </w:numPr>
        <w:wordWrap/>
        <w:adjustRightInd/>
        <w:snapToGrid/>
        <w:spacing w:before="0" w:after="0" w:line="560" w:lineRule="exact"/>
        <w:ind w:right="0" w:firstLineChars="0"/>
        <w:jc w:val="left"/>
        <w:textAlignment w:val="auto"/>
        <w:outlineLvl w:val="9"/>
        <w:rPr>
          <w:rFonts w:ascii="黑体" w:hAnsi="黑体" w:eastAsia="黑体" w:cs="仿宋_GB2312"/>
          <w:color w:val="auto"/>
          <w:sz w:val="32"/>
          <w:szCs w:val="32"/>
        </w:rPr>
      </w:pPr>
      <w:r>
        <w:rPr>
          <w:rFonts w:hint="eastAsia" w:ascii="黑体" w:hAnsi="黑体" w:eastAsia="黑体" w:cs="仿宋_GB2312"/>
          <w:color w:val="auto"/>
          <w:sz w:val="32"/>
          <w:szCs w:val="32"/>
          <w:lang w:eastAsia="zh-CN"/>
        </w:rPr>
        <w:t>机构设置</w:t>
      </w:r>
    </w:p>
    <w:p>
      <w:pPr>
        <w:wordWrap/>
        <w:adjustRightInd/>
        <w:snapToGrid/>
        <w:spacing w:before="0" w:after="0" w:line="560" w:lineRule="exact"/>
        <w:ind w:right="0"/>
        <w:textAlignment w:val="auto"/>
        <w:outlineLvl w:val="9"/>
        <w:rPr>
          <w:rFonts w:hint="eastAsia" w:ascii="仿宋_GB2312" w:hAnsi="黑体" w:eastAsia="仿宋_GB2312" w:cs="仿宋_GB2312"/>
          <w:color w:val="auto"/>
          <w:sz w:val="32"/>
          <w:szCs w:val="32"/>
          <w:lang w:val="en-US" w:eastAsia="zh-CN"/>
        </w:rPr>
      </w:pPr>
      <w:r>
        <w:rPr>
          <w:rFonts w:hint="eastAsia" w:ascii="仿宋_GB2312" w:hAnsi="黑体" w:eastAsia="仿宋_GB2312" w:cs="仿宋_GB2312"/>
          <w:color w:val="auto"/>
          <w:sz w:val="32"/>
          <w:szCs w:val="32"/>
          <w:lang w:val="en-US" w:eastAsia="zh-CN"/>
        </w:rPr>
        <w:t xml:space="preserve">   中国共产党海口市纪律检查委员会内设办公室、宣传部、组织部等30个部门。</w:t>
      </w:r>
    </w:p>
    <w:p>
      <w:pPr>
        <w:wordWrap/>
        <w:adjustRightInd/>
        <w:snapToGrid/>
        <w:spacing w:before="0" w:after="0" w:line="560" w:lineRule="exact"/>
        <w:ind w:right="0" w:firstLine="640" w:firstLineChars="200"/>
        <w:textAlignment w:val="auto"/>
        <w:outlineLvl w:val="9"/>
        <w:rPr>
          <w:rFonts w:hint="eastAsia" w:ascii="仿宋_GB2312" w:hAnsi="黑体" w:eastAsia="仿宋_GB2312" w:cs="仿宋_GB2312"/>
          <w:color w:val="auto"/>
          <w:sz w:val="32"/>
          <w:szCs w:val="32"/>
          <w:lang w:val="en-US" w:eastAsia="zh-CN"/>
        </w:rPr>
      </w:pPr>
    </w:p>
    <w:p>
      <w:pPr>
        <w:wordWrap/>
        <w:adjustRightInd/>
        <w:snapToGrid/>
        <w:spacing w:before="0" w:after="0" w:line="560" w:lineRule="exact"/>
        <w:ind w:right="0" w:firstLine="640" w:firstLineChars="200"/>
        <w:textAlignment w:val="auto"/>
        <w:outlineLvl w:val="9"/>
        <w:rPr>
          <w:rFonts w:ascii="黑体" w:hAnsi="黑体" w:eastAsia="黑体"/>
          <w:color w:val="auto"/>
          <w:sz w:val="32"/>
          <w:szCs w:val="32"/>
        </w:rPr>
      </w:pPr>
      <w:r>
        <w:rPr>
          <w:rFonts w:hint="eastAsia" w:ascii="黑体" w:hAnsi="黑体" w:eastAsia="黑体"/>
          <w:color w:val="auto"/>
          <w:sz w:val="32"/>
          <w:szCs w:val="32"/>
        </w:rPr>
        <w:t xml:space="preserve">第二部分  </w:t>
      </w:r>
      <w:r>
        <w:rPr>
          <w:rFonts w:hint="eastAsia" w:ascii="黑体" w:hAnsi="黑体" w:eastAsia="黑体"/>
          <w:color w:val="auto"/>
          <w:sz w:val="32"/>
          <w:szCs w:val="32"/>
          <w:lang w:eastAsia="zh-CN"/>
        </w:rPr>
        <w:t>海口市纪委监委</w:t>
      </w:r>
      <w:r>
        <w:rPr>
          <w:rFonts w:hint="eastAsia" w:ascii="黑体" w:hAnsi="黑体" w:eastAsia="黑体"/>
          <w:color w:val="auto"/>
          <w:sz w:val="32"/>
          <w:szCs w:val="32"/>
          <w:lang w:val="en-US" w:eastAsia="zh-CN"/>
        </w:rPr>
        <w:t>2024年单位</w:t>
      </w:r>
      <w:r>
        <w:rPr>
          <w:rFonts w:hint="eastAsia" w:ascii="黑体" w:hAnsi="黑体" w:eastAsia="黑体"/>
          <w:color w:val="auto"/>
          <w:sz w:val="32"/>
          <w:szCs w:val="32"/>
        </w:rPr>
        <w:t>预算表</w:t>
      </w:r>
    </w:p>
    <w:p>
      <w:pPr>
        <w:wordWrap/>
        <w:adjustRightInd/>
        <w:snapToGrid/>
        <w:spacing w:before="0" w:after="0" w:line="560" w:lineRule="exact"/>
        <w:ind w:left="800" w:right="0"/>
        <w:jc w:val="left"/>
        <w:textAlignment w:val="auto"/>
        <w:outlineLvl w:val="9"/>
        <w:rPr>
          <w:rFonts w:ascii="黑体" w:hAnsi="黑体" w:eastAsia="黑体"/>
          <w:color w:val="auto"/>
          <w:sz w:val="32"/>
          <w:szCs w:val="32"/>
        </w:rPr>
      </w:pPr>
    </w:p>
    <w:p>
      <w:pPr>
        <w:wordWrap/>
        <w:adjustRightInd/>
        <w:snapToGrid/>
        <w:spacing w:before="0" w:after="0" w:line="560" w:lineRule="exact"/>
        <w:ind w:left="800" w:right="0"/>
        <w:jc w:val="center"/>
        <w:textAlignment w:val="auto"/>
        <w:outlineLvl w:val="9"/>
        <w:rPr>
          <w:rFonts w:ascii="仿宋_GB2312" w:hAnsi="黑体" w:eastAsia="仿宋_GB2312"/>
          <w:b/>
          <w:color w:val="auto"/>
          <w:sz w:val="32"/>
          <w:szCs w:val="32"/>
        </w:rPr>
      </w:pPr>
      <w:r>
        <w:rPr>
          <w:rFonts w:hint="eastAsia" w:ascii="仿宋_GB2312" w:hAnsi="黑体" w:eastAsia="仿宋_GB2312"/>
          <w:b/>
          <w:color w:val="auto"/>
          <w:sz w:val="32"/>
          <w:szCs w:val="32"/>
        </w:rPr>
        <w:t>（此部分内容即为部门或单位预算公开表）</w:t>
      </w:r>
    </w:p>
    <w:p>
      <w:pPr>
        <w:wordWrap/>
        <w:adjustRightInd/>
        <w:snapToGrid/>
        <w:spacing w:before="0" w:after="0" w:line="560" w:lineRule="exact"/>
        <w:ind w:right="0"/>
        <w:textAlignment w:val="auto"/>
        <w:outlineLvl w:val="9"/>
        <w:rPr>
          <w:rFonts w:ascii="黑体" w:hAnsi="黑体" w:eastAsia="黑体"/>
          <w:color w:val="auto"/>
          <w:sz w:val="32"/>
          <w:szCs w:val="32"/>
        </w:rPr>
      </w:pPr>
    </w:p>
    <w:p>
      <w:pPr>
        <w:wordWrap/>
        <w:adjustRightInd/>
        <w:snapToGrid/>
        <w:spacing w:before="0" w:after="0" w:line="560" w:lineRule="exact"/>
        <w:ind w:right="0" w:firstLine="480" w:firstLineChars="150"/>
        <w:textAlignment w:val="auto"/>
        <w:outlineLvl w:val="9"/>
        <w:rPr>
          <w:rFonts w:ascii="黑体" w:hAnsi="黑体" w:eastAsia="黑体"/>
          <w:color w:val="auto"/>
          <w:sz w:val="32"/>
          <w:szCs w:val="32"/>
        </w:rPr>
      </w:pPr>
      <w:r>
        <w:rPr>
          <w:rFonts w:hint="eastAsia" w:ascii="黑体" w:hAnsi="黑体" w:eastAsia="黑体"/>
          <w:color w:val="auto"/>
          <w:sz w:val="32"/>
          <w:szCs w:val="32"/>
        </w:rPr>
        <w:t xml:space="preserve">第三部分   </w:t>
      </w:r>
      <w:r>
        <w:rPr>
          <w:rFonts w:hint="eastAsia" w:ascii="黑体" w:hAnsi="黑体" w:eastAsia="黑体"/>
          <w:color w:val="auto"/>
          <w:sz w:val="32"/>
          <w:szCs w:val="32"/>
          <w:lang w:eastAsia="zh-CN"/>
        </w:rPr>
        <w:t>海口市纪委监委</w:t>
      </w:r>
      <w:r>
        <w:rPr>
          <w:rFonts w:hint="eastAsia" w:ascii="黑体" w:hAnsi="黑体" w:eastAsia="黑体"/>
          <w:color w:val="auto"/>
          <w:sz w:val="32"/>
          <w:szCs w:val="32"/>
          <w:lang w:val="en-US" w:eastAsia="zh-CN"/>
        </w:rPr>
        <w:t>2024年单位</w:t>
      </w:r>
      <w:r>
        <w:rPr>
          <w:rFonts w:hint="eastAsia" w:ascii="黑体" w:hAnsi="黑体" w:eastAsia="黑体"/>
          <w:color w:val="auto"/>
          <w:sz w:val="32"/>
          <w:szCs w:val="32"/>
        </w:rPr>
        <w:t>预算情况说明</w:t>
      </w:r>
    </w:p>
    <w:p>
      <w:pPr>
        <w:wordWrap/>
        <w:adjustRightInd/>
        <w:snapToGrid/>
        <w:spacing w:before="0" w:after="0" w:line="560" w:lineRule="exact"/>
        <w:ind w:right="0"/>
        <w:jc w:val="center"/>
        <w:textAlignment w:val="auto"/>
        <w:outlineLvl w:val="9"/>
        <w:rPr>
          <w:rFonts w:ascii="黑体" w:hAnsi="黑体" w:eastAsia="黑体"/>
          <w:color w:val="auto"/>
          <w:sz w:val="32"/>
          <w:szCs w:val="32"/>
        </w:rPr>
      </w:pPr>
    </w:p>
    <w:p>
      <w:pPr>
        <w:wordWrap/>
        <w:adjustRightInd/>
        <w:snapToGrid/>
        <w:spacing w:before="0" w:after="0" w:line="560" w:lineRule="exact"/>
        <w:ind w:right="0" w:firstLine="640" w:firstLineChars="200"/>
        <w:jc w:val="left"/>
        <w:textAlignment w:val="auto"/>
        <w:outlineLvl w:val="9"/>
        <w:rPr>
          <w:rFonts w:ascii="黑体" w:hAnsi="黑体" w:eastAsia="黑体"/>
          <w:color w:val="auto"/>
          <w:sz w:val="32"/>
          <w:szCs w:val="32"/>
        </w:rPr>
      </w:pPr>
      <w:r>
        <w:rPr>
          <w:rFonts w:hint="eastAsia" w:ascii="黑体" w:hAnsi="黑体" w:eastAsia="黑体"/>
          <w:color w:val="auto"/>
          <w:sz w:val="32"/>
          <w:szCs w:val="32"/>
        </w:rPr>
        <w:t>一、关</w:t>
      </w:r>
      <w:r>
        <w:rPr>
          <w:rFonts w:hint="eastAsia" w:ascii="黑体" w:hAnsi="黑体" w:eastAsia="黑体"/>
          <w:color w:val="auto"/>
          <w:sz w:val="32"/>
          <w:szCs w:val="32"/>
          <w:lang w:eastAsia="zh-CN"/>
        </w:rPr>
        <w:t>于海口市纪委监委</w:t>
      </w:r>
      <w:r>
        <w:rPr>
          <w:rFonts w:hint="eastAsia" w:ascii="黑体" w:hAnsi="黑体" w:eastAsia="黑体"/>
          <w:color w:val="auto"/>
          <w:sz w:val="32"/>
          <w:szCs w:val="32"/>
          <w:lang w:val="en-US" w:eastAsia="zh-CN"/>
        </w:rPr>
        <w:t>2024年</w:t>
      </w:r>
      <w:r>
        <w:rPr>
          <w:rFonts w:hint="eastAsia" w:ascii="黑体" w:hAnsi="黑体" w:eastAsia="黑体"/>
          <w:color w:val="auto"/>
          <w:sz w:val="32"/>
          <w:szCs w:val="32"/>
        </w:rPr>
        <w:t>财政拨款收支预算情况的总体说明</w:t>
      </w:r>
    </w:p>
    <w:p>
      <w:pPr>
        <w:wordWrap/>
        <w:adjustRightInd/>
        <w:snapToGrid/>
        <w:spacing w:before="0" w:after="0" w:line="560" w:lineRule="exact"/>
        <w:ind w:right="0" w:firstLine="640" w:firstLineChars="200"/>
        <w:jc w:val="left"/>
        <w:textAlignment w:val="auto"/>
        <w:outlineLvl w:val="9"/>
        <w:rPr>
          <w:rFonts w:ascii="仿宋_GB2312" w:hAnsi="黑体" w:eastAsia="仿宋_GB2312"/>
          <w:color w:val="auto"/>
          <w:sz w:val="32"/>
          <w:szCs w:val="32"/>
        </w:rPr>
      </w:pPr>
      <w:r>
        <w:rPr>
          <w:rFonts w:hint="eastAsia" w:ascii="仿宋_GB2312" w:hAnsi="黑体" w:eastAsia="仿宋_GB2312"/>
          <w:color w:val="auto"/>
          <w:sz w:val="32"/>
          <w:szCs w:val="32"/>
          <w:lang w:eastAsia="zh-CN"/>
        </w:rPr>
        <w:t>海口市纪委监委</w:t>
      </w:r>
      <w:r>
        <w:rPr>
          <w:rFonts w:hint="eastAsia" w:ascii="仿宋_GB2312" w:hAnsi="黑体" w:eastAsia="仿宋_GB2312"/>
          <w:color w:val="auto"/>
          <w:sz w:val="32"/>
          <w:szCs w:val="32"/>
          <w:lang w:val="en-US" w:eastAsia="zh-CN"/>
        </w:rPr>
        <w:t>2024</w:t>
      </w:r>
      <w:r>
        <w:rPr>
          <w:rFonts w:hint="eastAsia" w:ascii="仿宋_GB2312" w:hAnsi="黑体" w:eastAsia="仿宋_GB2312"/>
          <w:color w:val="auto"/>
          <w:sz w:val="32"/>
          <w:szCs w:val="32"/>
        </w:rPr>
        <w:t>年财政拨款收支总预算</w:t>
      </w:r>
      <w:r>
        <w:rPr>
          <w:rFonts w:hint="eastAsia" w:ascii="仿宋_GB2312" w:hAnsi="黑体" w:eastAsia="仿宋_GB2312" w:cs="仿宋_GB2312"/>
          <w:color w:val="auto"/>
          <w:sz w:val="32"/>
          <w:szCs w:val="32"/>
          <w:lang w:val="en-US" w:eastAsia="zh-CN"/>
        </w:rPr>
        <w:t>8,782.96</w:t>
      </w:r>
      <w:r>
        <w:rPr>
          <w:rFonts w:hint="eastAsia" w:ascii="仿宋_GB2312" w:hAnsi="黑体" w:eastAsia="仿宋_GB2312"/>
          <w:color w:val="auto"/>
          <w:sz w:val="32"/>
          <w:szCs w:val="32"/>
        </w:rPr>
        <w:t>万元。其中，收入总计</w:t>
      </w:r>
      <w:r>
        <w:rPr>
          <w:rFonts w:hint="eastAsia" w:ascii="仿宋_GB2312" w:hAnsi="黑体" w:eastAsia="仿宋_GB2312" w:cs="仿宋_GB2312"/>
          <w:color w:val="auto"/>
          <w:sz w:val="32"/>
          <w:szCs w:val="32"/>
          <w:lang w:val="en-US" w:eastAsia="zh-CN"/>
        </w:rPr>
        <w:t>8,782.96万</w:t>
      </w:r>
      <w:r>
        <w:rPr>
          <w:rFonts w:hint="eastAsia" w:ascii="仿宋_GB2312" w:hAnsi="黑体" w:eastAsia="仿宋_GB2312"/>
          <w:color w:val="auto"/>
          <w:sz w:val="32"/>
          <w:szCs w:val="32"/>
        </w:rPr>
        <w:t>元，包括一般公共预算本年收入</w:t>
      </w:r>
      <w:r>
        <w:rPr>
          <w:rFonts w:hint="eastAsia" w:ascii="仿宋_GB2312" w:hAnsi="黑体" w:eastAsia="仿宋_GB2312" w:cs="仿宋_GB2312"/>
          <w:color w:val="auto"/>
          <w:sz w:val="32"/>
          <w:szCs w:val="32"/>
          <w:lang w:val="en-US" w:eastAsia="zh-CN"/>
        </w:rPr>
        <w:t>8,314.33</w:t>
      </w:r>
      <w:r>
        <w:rPr>
          <w:rFonts w:hint="eastAsia" w:ascii="仿宋_GB2312" w:hAnsi="黑体" w:eastAsia="仿宋_GB2312"/>
          <w:color w:val="auto"/>
          <w:sz w:val="32"/>
          <w:szCs w:val="32"/>
        </w:rPr>
        <w:t>万元、上年结转</w:t>
      </w:r>
      <w:r>
        <w:rPr>
          <w:rFonts w:hint="eastAsia" w:ascii="仿宋_GB2312" w:hAnsi="黑体" w:eastAsia="仿宋_GB2312" w:cs="仿宋_GB2312"/>
          <w:color w:val="auto"/>
          <w:sz w:val="32"/>
          <w:szCs w:val="32"/>
          <w:lang w:val="en-US" w:eastAsia="zh-CN"/>
        </w:rPr>
        <w:t>468.63</w:t>
      </w:r>
      <w:r>
        <w:rPr>
          <w:rFonts w:hint="eastAsia" w:ascii="仿宋_GB2312" w:hAnsi="黑体" w:eastAsia="仿宋_GB2312"/>
          <w:color w:val="auto"/>
          <w:sz w:val="32"/>
          <w:szCs w:val="32"/>
        </w:rPr>
        <w:t>万元，政府性基金预算本年收入</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万元、上年结转</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万元；支出总计</w:t>
      </w:r>
      <w:r>
        <w:rPr>
          <w:rFonts w:hint="eastAsia" w:ascii="仿宋_GB2312" w:hAnsi="黑体" w:eastAsia="仿宋_GB2312" w:cs="仿宋_GB2312"/>
          <w:color w:val="auto"/>
          <w:sz w:val="32"/>
          <w:szCs w:val="32"/>
          <w:lang w:val="en-US" w:eastAsia="zh-CN"/>
        </w:rPr>
        <w:t>8,782.96</w:t>
      </w:r>
      <w:r>
        <w:rPr>
          <w:rFonts w:hint="eastAsia" w:ascii="仿宋_GB2312" w:hAnsi="黑体" w:eastAsia="仿宋_GB2312"/>
          <w:color w:val="auto"/>
          <w:sz w:val="32"/>
          <w:szCs w:val="32"/>
        </w:rPr>
        <w:t>万元，包括一般公共服务支出</w:t>
      </w:r>
      <w:r>
        <w:rPr>
          <w:rFonts w:hint="eastAsia" w:ascii="仿宋_GB2312" w:hAnsi="黑体" w:eastAsia="仿宋_GB2312" w:cs="仿宋_GB2312"/>
          <w:color w:val="auto"/>
          <w:sz w:val="32"/>
          <w:szCs w:val="32"/>
          <w:lang w:val="en-US" w:eastAsia="zh-CN"/>
        </w:rPr>
        <w:t>7,154.51</w:t>
      </w:r>
      <w:r>
        <w:rPr>
          <w:rFonts w:hint="eastAsia" w:ascii="仿宋_GB2312" w:hAnsi="黑体" w:eastAsia="仿宋_GB2312"/>
          <w:color w:val="auto"/>
          <w:sz w:val="32"/>
          <w:szCs w:val="32"/>
        </w:rPr>
        <w:t>万元、外交支出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万元、国防支出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社会保障和就业支出</w:t>
      </w:r>
      <w:r>
        <w:rPr>
          <w:rFonts w:hint="eastAsia" w:ascii="仿宋_GB2312" w:hAnsi="黑体" w:eastAsia="仿宋_GB2312"/>
          <w:color w:val="auto"/>
          <w:sz w:val="32"/>
          <w:szCs w:val="32"/>
          <w:lang w:val="en-US" w:eastAsia="zh-CN"/>
        </w:rPr>
        <w:t>756.95万元、卫生健康支出518.29万元、</w:t>
      </w:r>
      <w:r>
        <w:rPr>
          <w:rFonts w:hint="eastAsia" w:ascii="仿宋_GB2312" w:hAnsi="黑体" w:eastAsia="仿宋_GB2312"/>
          <w:color w:val="auto"/>
          <w:sz w:val="32"/>
          <w:szCs w:val="32"/>
        </w:rPr>
        <w:t>政府性基金预算</w:t>
      </w:r>
      <w:r>
        <w:rPr>
          <w:rFonts w:hint="eastAsia" w:ascii="仿宋_GB2312" w:hAnsi="黑体" w:eastAsia="仿宋_GB2312"/>
          <w:color w:val="auto"/>
          <w:sz w:val="32"/>
          <w:szCs w:val="32"/>
          <w:lang w:val="en-US" w:eastAsia="zh-CN"/>
        </w:rPr>
        <w:t>0万元、住房保障支出353.21万元</w:t>
      </w:r>
      <w:r>
        <w:rPr>
          <w:rFonts w:hint="eastAsia" w:ascii="仿宋_GB2312" w:hAnsi="黑体" w:eastAsia="仿宋_GB2312"/>
          <w:color w:val="auto"/>
          <w:sz w:val="32"/>
          <w:szCs w:val="32"/>
        </w:rPr>
        <w:t>，结转下年</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wordWrap/>
        <w:adjustRightInd/>
        <w:snapToGrid/>
        <w:spacing w:before="0" w:after="0" w:line="560" w:lineRule="exact"/>
        <w:ind w:right="0" w:firstLine="640"/>
        <w:jc w:val="left"/>
        <w:textAlignment w:val="auto"/>
        <w:outlineLvl w:val="9"/>
        <w:rPr>
          <w:rFonts w:ascii="黑体" w:hAnsi="黑体" w:eastAsia="黑体"/>
          <w:color w:val="auto"/>
          <w:sz w:val="32"/>
          <w:szCs w:val="32"/>
        </w:rPr>
      </w:pPr>
      <w:r>
        <w:rPr>
          <w:rFonts w:hint="eastAsia" w:ascii="黑体" w:hAnsi="黑体" w:eastAsia="黑体"/>
          <w:color w:val="auto"/>
          <w:sz w:val="32"/>
          <w:szCs w:val="32"/>
        </w:rPr>
        <w:t>二、关于</w:t>
      </w:r>
      <w:r>
        <w:rPr>
          <w:rFonts w:hint="eastAsia" w:ascii="黑体" w:hAnsi="黑体" w:eastAsia="黑体"/>
          <w:color w:val="auto"/>
          <w:sz w:val="32"/>
          <w:szCs w:val="32"/>
          <w:lang w:eastAsia="zh-CN"/>
        </w:rPr>
        <w:t>海口市纪委监委</w:t>
      </w:r>
      <w:r>
        <w:rPr>
          <w:rFonts w:hint="eastAsia" w:ascii="黑体" w:hAnsi="黑体" w:eastAsia="黑体"/>
          <w:color w:val="auto"/>
          <w:sz w:val="32"/>
          <w:szCs w:val="32"/>
          <w:lang w:val="en-US" w:eastAsia="zh-CN"/>
        </w:rPr>
        <w:t>2024</w:t>
      </w:r>
      <w:r>
        <w:rPr>
          <w:rFonts w:hint="eastAsia" w:ascii="黑体" w:hAnsi="黑体" w:eastAsia="黑体"/>
          <w:color w:val="auto"/>
          <w:sz w:val="32"/>
          <w:szCs w:val="32"/>
        </w:rPr>
        <w:t>年一般公共预算当年拨款情况说明</w:t>
      </w:r>
    </w:p>
    <w:p>
      <w:pPr>
        <w:wordWrap/>
        <w:adjustRightInd/>
        <w:snapToGrid/>
        <w:spacing w:before="0" w:after="0" w:line="560" w:lineRule="exact"/>
        <w:ind w:right="0"/>
        <w:jc w:val="left"/>
        <w:textAlignment w:val="auto"/>
        <w:outlineLvl w:val="9"/>
        <w:rPr>
          <w:rFonts w:ascii="楷体" w:hAnsi="楷体" w:eastAsia="楷体"/>
          <w:color w:val="auto"/>
          <w:sz w:val="32"/>
          <w:szCs w:val="32"/>
        </w:rPr>
      </w:pPr>
      <w:r>
        <w:rPr>
          <w:rFonts w:hint="eastAsia" w:ascii="楷体" w:hAnsi="楷体" w:eastAsia="楷体"/>
          <w:color w:val="auto"/>
          <w:sz w:val="32"/>
          <w:szCs w:val="32"/>
          <w:lang w:val="en-US" w:eastAsia="zh-CN"/>
        </w:rPr>
        <w:t xml:space="preserve">   </w:t>
      </w:r>
      <w:r>
        <w:rPr>
          <w:rFonts w:hint="eastAsia" w:ascii="楷体" w:hAnsi="楷体" w:eastAsia="楷体"/>
          <w:color w:val="auto"/>
          <w:sz w:val="32"/>
          <w:szCs w:val="32"/>
        </w:rPr>
        <w:t>（一）一般公共预算当年规模变化情况</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auto"/>
          <w:kern w:val="0"/>
          <w:sz w:val="32"/>
          <w:szCs w:val="30"/>
        </w:rPr>
      </w:pPr>
      <w:r>
        <w:rPr>
          <w:rFonts w:hint="eastAsia" w:ascii="仿宋_GB2312" w:hAnsi="黑体" w:eastAsia="仿宋_GB2312"/>
          <w:color w:val="auto"/>
          <w:sz w:val="32"/>
          <w:szCs w:val="32"/>
          <w:lang w:eastAsia="zh-CN"/>
        </w:rPr>
        <w:t>海口市纪委监委</w:t>
      </w:r>
      <w:r>
        <w:rPr>
          <w:rFonts w:hint="eastAsia" w:ascii="仿宋_GB2312" w:hAnsi="黑体" w:eastAsia="仿宋_GB2312"/>
          <w:color w:val="auto"/>
          <w:sz w:val="32"/>
          <w:szCs w:val="32"/>
          <w:lang w:val="en-US" w:eastAsia="zh-CN"/>
        </w:rPr>
        <w:t>2024</w:t>
      </w:r>
      <w:r>
        <w:rPr>
          <w:rFonts w:hint="eastAsia" w:ascii="仿宋_GB2312" w:hAnsi="黑体" w:eastAsia="仿宋_GB2312"/>
          <w:color w:val="auto"/>
          <w:sz w:val="32"/>
          <w:szCs w:val="32"/>
        </w:rPr>
        <w:t>年一般公共预算当年拨款</w:t>
      </w:r>
      <w:r>
        <w:rPr>
          <w:rFonts w:hint="eastAsia" w:ascii="仿宋_GB2312" w:hAnsi="黑体" w:eastAsia="仿宋_GB2312" w:cs="仿宋_GB2312"/>
          <w:color w:val="auto"/>
          <w:sz w:val="32"/>
          <w:szCs w:val="32"/>
          <w:lang w:val="en-US" w:eastAsia="zh-CN"/>
        </w:rPr>
        <w:t>8,782.96</w:t>
      </w:r>
      <w:r>
        <w:rPr>
          <w:rFonts w:hint="eastAsia" w:ascii="仿宋_GB2312" w:hAnsi="黑体" w:eastAsia="仿宋_GB2312"/>
          <w:color w:val="auto"/>
          <w:sz w:val="32"/>
          <w:szCs w:val="32"/>
        </w:rPr>
        <w:t>万元，比上年预算数</w:t>
      </w:r>
      <w:r>
        <w:rPr>
          <w:rFonts w:hint="eastAsia" w:ascii="仿宋_GB2312" w:hAnsi="黑体" w:eastAsia="仿宋_GB2312"/>
          <w:color w:val="auto"/>
          <w:sz w:val="32"/>
          <w:szCs w:val="32"/>
          <w:lang w:eastAsia="zh-CN"/>
        </w:rPr>
        <w:t>增加</w:t>
      </w:r>
      <w:r>
        <w:rPr>
          <w:rFonts w:hint="eastAsia" w:ascii="仿宋_GB2312" w:hAnsi="黑体" w:eastAsia="仿宋_GB2312" w:cs="仿宋_GB2312"/>
          <w:color w:val="auto"/>
          <w:sz w:val="32"/>
          <w:szCs w:val="32"/>
          <w:lang w:val="en-US" w:eastAsia="zh-CN"/>
        </w:rPr>
        <w:t>1,431.89</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w:t>
      </w:r>
      <w:r>
        <w:rPr>
          <w:rFonts w:hint="eastAsia" w:ascii="仿宋_GB2312" w:hAnsi="宋体" w:eastAsia="仿宋_GB2312" w:cs="仿宋_GB2312"/>
          <w:color w:val="auto"/>
          <w:sz w:val="32"/>
          <w:szCs w:val="32"/>
          <w:lang w:eastAsia="zh-CN"/>
        </w:rPr>
        <w:t>原因：一</w:t>
      </w:r>
      <w:r>
        <w:rPr>
          <w:rFonts w:hint="eastAsia" w:ascii="仿宋_GB2312" w:hAnsi="宋体" w:eastAsia="仿宋_GB2312" w:cs="仿宋_GB2312"/>
          <w:color w:val="auto"/>
          <w:sz w:val="32"/>
          <w:szCs w:val="32"/>
        </w:rPr>
        <w:t>是</w:t>
      </w:r>
      <w:r>
        <w:rPr>
          <w:rFonts w:hint="eastAsia" w:ascii="仿宋_GB2312" w:hAnsi="宋体" w:eastAsia="仿宋_GB2312" w:cs="仿宋_GB2312"/>
          <w:color w:val="auto"/>
          <w:sz w:val="32"/>
          <w:szCs w:val="32"/>
          <w:lang w:val="en-US" w:eastAsia="zh-CN"/>
        </w:rPr>
        <w:t>2023年政法转移资金结转至2024年使用；二是巡察工作经费增加</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三是单位人员增加。</w:t>
      </w:r>
    </w:p>
    <w:p>
      <w:pPr>
        <w:wordWrap/>
        <w:adjustRightInd/>
        <w:snapToGrid/>
        <w:spacing w:before="0" w:after="0" w:line="560" w:lineRule="exact"/>
        <w:ind w:right="0" w:firstLine="640" w:firstLineChars="200"/>
        <w:jc w:val="left"/>
        <w:textAlignment w:val="auto"/>
        <w:outlineLvl w:val="9"/>
        <w:rPr>
          <w:rFonts w:ascii="楷体" w:hAnsi="楷体" w:eastAsia="楷体"/>
          <w:color w:val="auto"/>
          <w:sz w:val="32"/>
          <w:szCs w:val="32"/>
        </w:rPr>
      </w:pPr>
      <w:r>
        <w:rPr>
          <w:rFonts w:hint="eastAsia" w:ascii="楷体" w:hAnsi="楷体" w:eastAsia="楷体"/>
          <w:color w:val="auto"/>
          <w:sz w:val="32"/>
          <w:szCs w:val="32"/>
        </w:rPr>
        <w:t>（二）一般公共预算当年拨款结构情况</w:t>
      </w:r>
    </w:p>
    <w:p>
      <w:pPr>
        <w:widowControl w:val="0"/>
        <w:wordWrap/>
        <w:adjustRightInd/>
        <w:snapToGrid/>
        <w:spacing w:before="0" w:after="0" w:line="560" w:lineRule="exact"/>
        <w:ind w:left="0" w:leftChars="0" w:right="0" w:firstLine="800" w:firstLineChars="250"/>
        <w:textAlignment w:val="auto"/>
        <w:outlineLvl w:val="9"/>
        <w:rPr>
          <w:rFonts w:ascii="仿宋_GB2312" w:hAnsi="黑体" w:eastAsia="仿宋_GB2312"/>
          <w:color w:val="auto"/>
          <w:sz w:val="32"/>
          <w:szCs w:val="32"/>
        </w:rPr>
      </w:pPr>
      <w:r>
        <w:rPr>
          <w:rFonts w:hint="eastAsia" w:ascii="仿宋_GB2312" w:hAnsi="黑体" w:eastAsia="仿宋_GB2312" w:cs="仿宋_GB2312"/>
          <w:color w:val="auto"/>
          <w:sz w:val="32"/>
          <w:szCs w:val="32"/>
        </w:rPr>
        <w:t>一般公共服务（类）支出</w:t>
      </w:r>
      <w:r>
        <w:rPr>
          <w:rFonts w:hint="eastAsia" w:ascii="仿宋_GB2312" w:hAnsi="黑体" w:eastAsia="仿宋_GB2312" w:cs="仿宋_GB2312"/>
          <w:color w:val="auto"/>
          <w:sz w:val="32"/>
          <w:szCs w:val="32"/>
          <w:lang w:val="en-US" w:eastAsia="zh-CN"/>
        </w:rPr>
        <w:t>7,154.51</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81.46</w:t>
      </w:r>
      <w:r>
        <w:rPr>
          <w:rFonts w:hint="eastAsia" w:ascii="仿宋_GB2312" w:hAnsi="黑体" w:eastAsia="仿宋_GB2312"/>
          <w:color w:val="auto"/>
          <w:sz w:val="32"/>
          <w:szCs w:val="32"/>
        </w:rPr>
        <w:t>%；外交（类）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%；教育（类）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%；科学技术（类）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社会保障和就业支出</w:t>
      </w:r>
      <w:r>
        <w:rPr>
          <w:rFonts w:hint="eastAsia" w:ascii="仿宋_GB2312" w:hAnsi="黑体" w:eastAsia="仿宋_GB2312"/>
          <w:color w:val="auto"/>
          <w:sz w:val="32"/>
          <w:szCs w:val="32"/>
          <w:lang w:val="en-US" w:eastAsia="zh-CN"/>
        </w:rPr>
        <w:t>756.95万元，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8.62</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卫生健康支出518.29万元，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5.9</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住房保障支出353.21万元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4.02%</w:t>
      </w:r>
      <w:r>
        <w:rPr>
          <w:rFonts w:hint="eastAsia" w:ascii="仿宋_GB2312" w:hAnsi="黑体" w:eastAsia="仿宋_GB2312"/>
          <w:color w:val="auto"/>
          <w:sz w:val="32"/>
          <w:szCs w:val="32"/>
        </w:rPr>
        <w:t>；</w:t>
      </w:r>
    </w:p>
    <w:p>
      <w:pPr>
        <w:widowControl w:val="0"/>
        <w:wordWrap/>
        <w:adjustRightInd/>
        <w:snapToGrid/>
        <w:spacing w:before="0" w:after="0" w:line="560" w:lineRule="exact"/>
        <w:ind w:left="0" w:leftChars="0" w:right="0" w:firstLine="640"/>
        <w:jc w:val="left"/>
        <w:textAlignment w:val="auto"/>
        <w:outlineLvl w:val="9"/>
        <w:rPr>
          <w:rFonts w:ascii="楷体" w:hAnsi="楷体" w:eastAsia="楷体"/>
          <w:color w:val="auto"/>
          <w:sz w:val="32"/>
          <w:szCs w:val="32"/>
        </w:rPr>
      </w:pPr>
      <w:r>
        <w:rPr>
          <w:rFonts w:hint="eastAsia" w:ascii="楷体" w:hAnsi="楷体" w:eastAsia="楷体"/>
          <w:color w:val="auto"/>
          <w:sz w:val="32"/>
          <w:szCs w:val="32"/>
        </w:rPr>
        <w:t>（三）一般公共预算当年拨款具体使用情况</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宋体" w:eastAsia="仿宋_GB2312" w:cs="宋体"/>
          <w:color w:val="auto"/>
          <w:kern w:val="0"/>
          <w:sz w:val="32"/>
          <w:szCs w:val="30"/>
        </w:rPr>
      </w:pPr>
      <w:r>
        <w:rPr>
          <w:rFonts w:hint="eastAsia" w:ascii="仿宋_GB2312" w:hAnsi="黑体" w:eastAsia="仿宋_GB2312" w:cs="仿宋_GB2312"/>
          <w:color w:val="auto"/>
          <w:sz w:val="32"/>
          <w:szCs w:val="32"/>
          <w:lang w:val="en-US" w:eastAsia="zh-CN"/>
        </w:rPr>
        <w:t xml:space="preserve"> </w:t>
      </w:r>
      <w:r>
        <w:rPr>
          <w:rFonts w:hint="eastAsia" w:ascii="仿宋_GB2312" w:hAnsi="黑体" w:eastAsia="仿宋_GB2312" w:cs="仿宋_GB2312"/>
          <w:color w:val="auto"/>
          <w:sz w:val="32"/>
          <w:szCs w:val="32"/>
        </w:rPr>
        <w:t>1.</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仿宋_GB2312"/>
          <w:color w:val="auto"/>
          <w:sz w:val="32"/>
          <w:szCs w:val="32"/>
        </w:rPr>
        <w:t>行政运行</w:t>
      </w:r>
      <w:r>
        <w:rPr>
          <w:rFonts w:hint="eastAsia" w:ascii="仿宋_GB2312" w:hAnsi="宋体" w:eastAsia="仿宋_GB2312" w:cs="宋体"/>
          <w:color w:val="auto"/>
          <w:kern w:val="0"/>
          <w:sz w:val="32"/>
          <w:szCs w:val="30"/>
        </w:rPr>
        <w:t>（项）</w:t>
      </w:r>
      <w:r>
        <w:rPr>
          <w:rFonts w:hint="eastAsia" w:ascii="仿宋_GB2312" w:hAnsi="黑体" w:eastAsia="仿宋_GB2312" w:cs="仿宋_GB2312"/>
          <w:color w:val="auto"/>
          <w:sz w:val="32"/>
          <w:szCs w:val="32"/>
          <w:lang w:val="en-US" w:eastAsia="zh-CN"/>
        </w:rPr>
        <w:t>2024</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3,632.38</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346.02</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主要是</w:t>
      </w:r>
      <w:r>
        <w:rPr>
          <w:rFonts w:hint="eastAsia" w:ascii="仿宋_GB2312" w:hAnsi="宋体" w:eastAsia="仿宋_GB2312" w:cs="宋体"/>
          <w:color w:val="auto"/>
          <w:kern w:val="0"/>
          <w:sz w:val="32"/>
          <w:szCs w:val="30"/>
          <w:lang w:eastAsia="zh-CN"/>
        </w:rPr>
        <w:t>单位人员增加</w:t>
      </w:r>
      <w:r>
        <w:rPr>
          <w:rFonts w:hint="eastAsia" w:ascii="仿宋_GB2312" w:hAnsi="宋体" w:eastAsia="仿宋_GB2312" w:cs="宋体"/>
          <w:color w:val="auto"/>
          <w:kern w:val="0"/>
          <w:sz w:val="32"/>
          <w:szCs w:val="30"/>
          <w:lang w:val="en-US" w:eastAsia="zh-CN"/>
        </w:rPr>
        <w:t>,</w:t>
      </w:r>
      <w:r>
        <w:rPr>
          <w:rFonts w:hint="eastAsia" w:ascii="仿宋_GB2312" w:hAnsi="宋体" w:eastAsia="仿宋_GB2312" w:cs="宋体"/>
          <w:color w:val="auto"/>
          <w:kern w:val="0"/>
          <w:sz w:val="32"/>
          <w:szCs w:val="30"/>
        </w:rPr>
        <w:t>行政运行</w:t>
      </w:r>
      <w:r>
        <w:rPr>
          <w:rFonts w:hint="eastAsia" w:ascii="仿宋_GB2312" w:hAnsi="宋体" w:eastAsia="仿宋_GB2312" w:cs="宋体"/>
          <w:color w:val="auto"/>
          <w:kern w:val="0"/>
          <w:sz w:val="32"/>
          <w:szCs w:val="30"/>
          <w:lang w:eastAsia="zh-CN"/>
        </w:rPr>
        <w:t>经费支出增加</w:t>
      </w:r>
      <w:r>
        <w:rPr>
          <w:rFonts w:hint="eastAsia" w:ascii="仿宋_GB2312" w:hAnsi="宋体" w:eastAsia="仿宋_GB2312" w:cs="宋体"/>
          <w:color w:val="auto"/>
          <w:kern w:val="0"/>
          <w:sz w:val="32"/>
          <w:szCs w:val="30"/>
        </w:rPr>
        <w:t>；</w:t>
      </w:r>
    </w:p>
    <w:p>
      <w:pPr>
        <w:widowControl w:val="0"/>
        <w:wordWrap/>
        <w:adjustRightInd/>
        <w:snapToGrid/>
        <w:spacing w:before="0" w:after="0" w:line="560" w:lineRule="exact"/>
        <w:ind w:left="0" w:leftChars="0" w:right="0" w:firstLine="640" w:firstLineChars="200"/>
        <w:textAlignment w:val="auto"/>
        <w:outlineLvl w:val="9"/>
        <w:rPr>
          <w:rFonts w:hint="eastAsia" w:ascii="仿宋_GB2312" w:hAnsi="宋体" w:eastAsia="仿宋_GB2312" w:cs="宋体"/>
          <w:color w:val="auto"/>
          <w:kern w:val="0"/>
          <w:sz w:val="32"/>
          <w:szCs w:val="30"/>
        </w:rPr>
      </w:pPr>
      <w:r>
        <w:rPr>
          <w:rFonts w:hint="eastAsia" w:ascii="仿宋_GB2312" w:hAnsi="黑体" w:eastAsia="仿宋_GB2312"/>
          <w:color w:val="auto"/>
          <w:sz w:val="32"/>
          <w:szCs w:val="32"/>
        </w:rPr>
        <w:t>2.</w:t>
      </w:r>
      <w:r>
        <w:rPr>
          <w:rFonts w:hint="eastAsia" w:ascii="仿宋_GB2312" w:hAnsi="黑体" w:eastAsia="仿宋_GB2312" w:cs="仿宋_GB2312"/>
          <w:color w:val="auto"/>
          <w:sz w:val="32"/>
          <w:szCs w:val="32"/>
        </w:rPr>
        <w:t xml:space="preserve"> </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黑体" w:eastAsia="仿宋_GB2312" w:cs="仿宋_GB2312"/>
          <w:color w:val="auto"/>
          <w:sz w:val="32"/>
          <w:szCs w:val="32"/>
        </w:rPr>
        <w:t>一般行政管理事务（项）</w:t>
      </w:r>
      <w:r>
        <w:rPr>
          <w:rFonts w:hint="eastAsia" w:ascii="仿宋_GB2312" w:hAnsi="黑体" w:eastAsia="仿宋_GB2312" w:cs="仿宋_GB2312"/>
          <w:color w:val="auto"/>
          <w:sz w:val="32"/>
          <w:szCs w:val="32"/>
          <w:lang w:val="en-US" w:eastAsia="zh-CN"/>
        </w:rPr>
        <w:t>2024</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3,522.13</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832.68</w:t>
      </w:r>
      <w:r>
        <w:rPr>
          <w:rFonts w:hint="eastAsia" w:ascii="仿宋_GB2312" w:hAnsi="黑体" w:eastAsia="仿宋_GB2312"/>
          <w:color w:val="auto"/>
          <w:sz w:val="32"/>
          <w:szCs w:val="32"/>
        </w:rPr>
        <w:t>元，</w:t>
      </w:r>
      <w:r>
        <w:rPr>
          <w:rFonts w:hint="eastAsia" w:ascii="仿宋_GB2312" w:hAnsi="黑体" w:eastAsia="仿宋_GB2312"/>
          <w:color w:val="auto"/>
          <w:sz w:val="32"/>
          <w:szCs w:val="32"/>
          <w:lang w:eastAsia="zh-CN"/>
        </w:rPr>
        <w:t>主要原因：</w:t>
      </w:r>
      <w:r>
        <w:rPr>
          <w:rFonts w:hint="eastAsia" w:ascii="仿宋_GB2312" w:hAnsi="宋体" w:eastAsia="仿宋_GB2312" w:cs="仿宋_GB2312"/>
          <w:color w:val="auto"/>
          <w:sz w:val="32"/>
          <w:szCs w:val="32"/>
          <w:lang w:eastAsia="zh-CN"/>
        </w:rPr>
        <w:t>一</w:t>
      </w:r>
      <w:r>
        <w:rPr>
          <w:rFonts w:hint="eastAsia" w:ascii="仿宋_GB2312" w:hAnsi="宋体" w:eastAsia="仿宋_GB2312" w:cs="仿宋_GB2312"/>
          <w:color w:val="auto"/>
          <w:sz w:val="32"/>
          <w:szCs w:val="32"/>
        </w:rPr>
        <w:t>是</w:t>
      </w:r>
      <w:r>
        <w:rPr>
          <w:rFonts w:hint="eastAsia" w:ascii="仿宋_GB2312" w:hAnsi="宋体" w:eastAsia="仿宋_GB2312" w:cs="仿宋_GB2312"/>
          <w:color w:val="auto"/>
          <w:sz w:val="32"/>
          <w:szCs w:val="32"/>
          <w:lang w:val="en-US" w:eastAsia="zh-CN"/>
        </w:rPr>
        <w:t>2023年政法转移资金结转至2024年使用；二是巡察工作经费增加</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三是单位人员增加。</w:t>
      </w:r>
    </w:p>
    <w:p>
      <w:pPr>
        <w:wordWrap/>
        <w:adjustRightInd/>
        <w:snapToGrid/>
        <w:spacing w:before="0" w:after="0" w:line="560" w:lineRule="exact"/>
        <w:ind w:right="0" w:firstLine="640" w:firstLineChars="200"/>
        <w:textAlignment w:val="auto"/>
        <w:outlineLvl w:val="9"/>
        <w:rPr>
          <w:rFonts w:hint="eastAsia" w:ascii="仿宋_GB2312" w:hAnsi="黑体" w:eastAsia="仿宋_GB2312"/>
          <w:color w:val="auto"/>
          <w:sz w:val="32"/>
          <w:szCs w:val="32"/>
          <w:lang w:val="en-US" w:eastAsia="zh-CN"/>
        </w:rPr>
      </w:pPr>
      <w:r>
        <w:rPr>
          <w:rFonts w:hint="eastAsia" w:ascii="仿宋_GB2312" w:hAnsi="黑体" w:eastAsia="仿宋_GB2312"/>
          <w:color w:val="auto"/>
          <w:sz w:val="32"/>
          <w:szCs w:val="32"/>
          <w:lang w:val="en-US" w:eastAsia="zh-CN"/>
        </w:rPr>
        <w:t>3.</w:t>
      </w:r>
      <w:r>
        <w:rPr>
          <w:rFonts w:hint="eastAsia" w:ascii="仿宋_GB2312" w:hAnsi="宋体" w:eastAsia="仿宋_GB2312" w:cs="宋体"/>
          <w:color w:val="auto"/>
          <w:kern w:val="0"/>
          <w:sz w:val="32"/>
          <w:szCs w:val="30"/>
        </w:rPr>
        <w:t>社会保障和就业（类）行政事业单位养老支出（款）行政单位离退休（项）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7.2</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lang w:eastAsia="zh-CN"/>
        </w:rPr>
        <w:t>比上年预算数增加</w:t>
      </w:r>
      <w:r>
        <w:rPr>
          <w:rFonts w:hint="eastAsia" w:ascii="仿宋_GB2312" w:hAnsi="宋体" w:eastAsia="仿宋_GB2312" w:cs="仿宋_GB2312"/>
          <w:color w:val="auto"/>
          <w:sz w:val="32"/>
          <w:szCs w:val="32"/>
          <w:lang w:val="en-US" w:eastAsia="zh-CN"/>
        </w:rPr>
        <w:t>7.2万元</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主要原因是</w:t>
      </w:r>
      <w:r>
        <w:rPr>
          <w:rFonts w:hint="eastAsia" w:ascii="仿宋_GB2312" w:hAnsi="黑体" w:eastAsia="仿宋_GB2312"/>
          <w:color w:val="auto"/>
          <w:sz w:val="32"/>
          <w:szCs w:val="32"/>
        </w:rPr>
        <w:t>202</w:t>
      </w:r>
      <w:r>
        <w:rPr>
          <w:rFonts w:hint="eastAsia" w:ascii="仿宋_GB2312" w:hAnsi="黑体" w:eastAsia="仿宋_GB2312"/>
          <w:color w:val="auto"/>
          <w:sz w:val="32"/>
          <w:szCs w:val="32"/>
          <w:lang w:val="en-US" w:eastAsia="zh-CN"/>
        </w:rPr>
        <w:t>3</w:t>
      </w:r>
      <w:r>
        <w:rPr>
          <w:rFonts w:hint="eastAsia" w:ascii="仿宋_GB2312" w:hAnsi="黑体" w:eastAsia="仿宋_GB2312"/>
          <w:color w:val="auto"/>
          <w:sz w:val="32"/>
          <w:szCs w:val="32"/>
        </w:rPr>
        <w:t>年未编制</w:t>
      </w:r>
      <w:r>
        <w:rPr>
          <w:rFonts w:hint="eastAsia" w:ascii="仿宋_GB2312" w:hAnsi="黑体" w:eastAsia="仿宋_GB2312"/>
          <w:color w:val="auto"/>
          <w:sz w:val="32"/>
          <w:szCs w:val="32"/>
          <w:lang w:eastAsia="zh-CN"/>
        </w:rPr>
        <w:t>该预算。</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auto"/>
          <w:kern w:val="0"/>
          <w:sz w:val="32"/>
          <w:szCs w:val="30"/>
        </w:rPr>
      </w:pPr>
      <w:r>
        <w:rPr>
          <w:rFonts w:hint="eastAsia" w:ascii="仿宋_GB2312" w:hAnsi="宋体" w:eastAsia="仿宋_GB2312" w:cs="宋体"/>
          <w:color w:val="auto"/>
          <w:kern w:val="0"/>
          <w:sz w:val="32"/>
          <w:szCs w:val="30"/>
          <w:lang w:val="en-US" w:eastAsia="zh-CN"/>
        </w:rPr>
        <w:t>4.</w:t>
      </w:r>
      <w:r>
        <w:rPr>
          <w:rFonts w:hint="eastAsia" w:ascii="仿宋_GB2312" w:hAnsi="宋体" w:eastAsia="仿宋_GB2312" w:cs="宋体"/>
          <w:color w:val="auto"/>
          <w:kern w:val="0"/>
          <w:sz w:val="32"/>
          <w:szCs w:val="30"/>
        </w:rPr>
        <w:t>社会保障和就业（类）行政事业单位养老支出（款）机关事业单位基本养老保险缴费支出（项）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458.56</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rPr>
        <w:t>增加</w:t>
      </w:r>
      <w:r>
        <w:rPr>
          <w:rFonts w:hint="eastAsia" w:ascii="仿宋_GB2312" w:hAnsi="宋体" w:eastAsia="仿宋_GB2312" w:cs="仿宋_GB2312"/>
          <w:color w:val="auto"/>
          <w:sz w:val="32"/>
          <w:szCs w:val="32"/>
          <w:lang w:val="en-US" w:eastAsia="zh-CN"/>
        </w:rPr>
        <w:t>118.48</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主要是因人员工资变动，计入缴交基数金额调整。</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lang w:val="en-US" w:eastAsia="zh-CN"/>
        </w:rPr>
        <w:t>5</w:t>
      </w:r>
      <w:r>
        <w:rPr>
          <w:rFonts w:hint="eastAsia" w:ascii="仿宋_GB2312" w:hAnsi="宋体" w:eastAsia="仿宋_GB2312" w:cs="宋体"/>
          <w:color w:val="auto"/>
          <w:kern w:val="0"/>
          <w:sz w:val="32"/>
          <w:szCs w:val="30"/>
        </w:rPr>
        <w:t>.社会保障和就业（类）行政事业单位养老支出（款）机关事业单位职业年金缴费支出（项）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229.28</w:t>
      </w:r>
      <w:r>
        <w:rPr>
          <w:rFonts w:hint="eastAsia" w:ascii="仿宋_GB2312" w:hAnsi="宋体" w:eastAsia="仿宋_GB2312" w:cs="宋体"/>
          <w:color w:val="auto"/>
          <w:kern w:val="0"/>
          <w:sz w:val="32"/>
          <w:szCs w:val="30"/>
        </w:rPr>
        <w:t>万元，</w:t>
      </w:r>
      <w:r>
        <w:rPr>
          <w:rFonts w:hint="eastAsia" w:ascii="仿宋_GB2312" w:hAnsi="宋体" w:eastAsia="仿宋_GB2312" w:cs="仿宋_GB2312"/>
          <w:sz w:val="32"/>
          <w:szCs w:val="32"/>
          <w:lang w:eastAsia="zh-CN"/>
        </w:rPr>
        <w:t>比</w:t>
      </w:r>
      <w:r>
        <w:rPr>
          <w:rFonts w:hint="eastAsia" w:ascii="仿宋_GB2312" w:hAnsi="宋体" w:eastAsia="仿宋_GB2312" w:cs="仿宋_GB2312"/>
          <w:sz w:val="32"/>
          <w:szCs w:val="32"/>
        </w:rPr>
        <w:t>上</w:t>
      </w:r>
      <w:r>
        <w:rPr>
          <w:rFonts w:hint="eastAsia" w:ascii="仿宋_GB2312" w:hAnsi="宋体" w:eastAsia="仿宋_GB2312" w:cs="仿宋_GB2312"/>
          <w:sz w:val="32"/>
          <w:szCs w:val="32"/>
          <w:lang w:eastAsia="zh-CN"/>
        </w:rPr>
        <w:t>年增加</w:t>
      </w:r>
      <w:r>
        <w:rPr>
          <w:rFonts w:hint="eastAsia" w:ascii="仿宋_GB2312" w:hAnsi="宋体" w:eastAsia="仿宋_GB2312" w:cs="仿宋_GB2312"/>
          <w:sz w:val="32"/>
          <w:szCs w:val="32"/>
          <w:lang w:val="en-US" w:eastAsia="zh-CN"/>
        </w:rPr>
        <w:t>59.24万元</w:t>
      </w:r>
      <w:r>
        <w:rPr>
          <w:rFonts w:hint="eastAsia" w:ascii="仿宋_GB2312" w:hAnsi="宋体" w:eastAsia="仿宋_GB2312" w:cs="宋体"/>
          <w:color w:val="000000"/>
          <w:kern w:val="0"/>
          <w:sz w:val="32"/>
          <w:szCs w:val="30"/>
        </w:rPr>
        <w:t>。</w:t>
      </w:r>
      <w:r>
        <w:rPr>
          <w:rFonts w:hint="eastAsia" w:ascii="仿宋_GB2312" w:hAnsi="宋体" w:eastAsia="仿宋_GB2312" w:cs="宋体"/>
          <w:color w:val="auto"/>
          <w:kern w:val="0"/>
          <w:sz w:val="32"/>
          <w:szCs w:val="30"/>
          <w:lang w:eastAsia="zh-CN"/>
        </w:rPr>
        <w:t>主要是因人员工资变动，计入缴交基数金额调整。</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auto"/>
          <w:kern w:val="0"/>
          <w:sz w:val="32"/>
          <w:szCs w:val="30"/>
        </w:rPr>
      </w:pPr>
      <w:r>
        <w:rPr>
          <w:rFonts w:hint="eastAsia" w:ascii="仿宋_GB2312" w:hAnsi="宋体" w:eastAsia="仿宋_GB2312" w:cs="宋体"/>
          <w:color w:val="auto"/>
          <w:kern w:val="0"/>
          <w:sz w:val="32"/>
          <w:szCs w:val="30"/>
          <w:lang w:val="en-US" w:eastAsia="zh-CN"/>
        </w:rPr>
        <w:t>6.</w:t>
      </w:r>
      <w:r>
        <w:rPr>
          <w:rFonts w:hint="eastAsia" w:ascii="仿宋_GB2312" w:hAnsi="宋体" w:eastAsia="仿宋_GB2312" w:cs="宋体"/>
          <w:color w:val="auto"/>
          <w:kern w:val="0"/>
          <w:sz w:val="32"/>
          <w:szCs w:val="30"/>
        </w:rPr>
        <w:t>社会保障和就业（类）行政事业单位养老支出（款）其他行政事业单位养老支出（项）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60</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lang w:eastAsia="zh-CN"/>
        </w:rPr>
        <w:t>增加</w:t>
      </w:r>
      <w:r>
        <w:rPr>
          <w:rFonts w:hint="eastAsia" w:ascii="仿宋_GB2312" w:hAnsi="宋体" w:eastAsia="仿宋_GB2312" w:cs="仿宋_GB2312"/>
          <w:color w:val="auto"/>
          <w:sz w:val="32"/>
          <w:szCs w:val="32"/>
          <w:lang w:val="en-US" w:eastAsia="zh-CN"/>
        </w:rPr>
        <w:t>60</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是因为支出功能分类变动。</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auto"/>
          <w:kern w:val="0"/>
          <w:sz w:val="32"/>
          <w:szCs w:val="30"/>
        </w:rPr>
      </w:pPr>
      <w:r>
        <w:rPr>
          <w:rFonts w:hint="eastAsia" w:ascii="仿宋_GB2312" w:hAnsi="宋体" w:eastAsia="仿宋_GB2312" w:cs="宋体"/>
          <w:color w:val="auto"/>
          <w:kern w:val="0"/>
          <w:sz w:val="32"/>
          <w:szCs w:val="30"/>
          <w:lang w:val="en-US" w:eastAsia="zh-CN"/>
        </w:rPr>
        <w:t>7</w:t>
      </w:r>
      <w:r>
        <w:rPr>
          <w:rFonts w:hint="eastAsia" w:ascii="仿宋_GB2312" w:hAnsi="宋体" w:eastAsia="仿宋_GB2312" w:cs="宋体"/>
          <w:color w:val="auto"/>
          <w:kern w:val="0"/>
          <w:sz w:val="32"/>
          <w:szCs w:val="30"/>
        </w:rPr>
        <w:t>.社会保障和就业（类）抚恤（款）其它优抚支出（项）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1.92</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仿宋_GB2312"/>
          <w:color w:val="auto"/>
          <w:sz w:val="32"/>
          <w:szCs w:val="32"/>
          <w:lang w:eastAsia="zh-CN"/>
        </w:rPr>
        <w:t>减少</w:t>
      </w:r>
      <w:r>
        <w:rPr>
          <w:rFonts w:hint="eastAsia" w:ascii="仿宋_GB2312" w:hAnsi="宋体" w:eastAsia="仿宋_GB2312" w:cs="宋体"/>
          <w:color w:val="auto"/>
          <w:kern w:val="0"/>
          <w:sz w:val="32"/>
          <w:szCs w:val="30"/>
          <w:lang w:val="en-US" w:eastAsia="zh-CN"/>
        </w:rPr>
        <w:t>1.28</w:t>
      </w:r>
      <w:r>
        <w:rPr>
          <w:rFonts w:hint="eastAsia" w:ascii="仿宋_GB2312" w:hAnsi="宋体" w:eastAsia="仿宋_GB2312" w:cs="仿宋_GB2312"/>
          <w:color w:val="auto"/>
          <w:sz w:val="32"/>
          <w:szCs w:val="32"/>
        </w:rPr>
        <w:t>万元，主要是</w:t>
      </w:r>
      <w:r>
        <w:rPr>
          <w:rFonts w:hint="eastAsia" w:ascii="仿宋_GB2312" w:hAnsi="宋体" w:eastAsia="仿宋_GB2312" w:cs="宋体"/>
          <w:color w:val="auto"/>
          <w:kern w:val="0"/>
          <w:sz w:val="32"/>
          <w:szCs w:val="30"/>
        </w:rPr>
        <w:t>供养人员</w:t>
      </w:r>
      <w:r>
        <w:rPr>
          <w:rFonts w:hint="eastAsia" w:ascii="仿宋_GB2312" w:hAnsi="宋体" w:eastAsia="仿宋_GB2312" w:cs="宋体"/>
          <w:color w:val="auto"/>
          <w:kern w:val="0"/>
          <w:sz w:val="32"/>
          <w:szCs w:val="30"/>
          <w:lang w:eastAsia="zh-CN"/>
        </w:rPr>
        <w:t>减少</w:t>
      </w:r>
      <w:r>
        <w:rPr>
          <w:rFonts w:hint="eastAsia" w:ascii="仿宋_GB2312" w:hAnsi="宋体" w:eastAsia="仿宋_GB2312" w:cs="宋体"/>
          <w:color w:val="auto"/>
          <w:kern w:val="0"/>
          <w:sz w:val="32"/>
          <w:szCs w:val="30"/>
          <w:lang w:val="en-US" w:eastAsia="zh-CN"/>
        </w:rPr>
        <w:t>1名</w:t>
      </w:r>
      <w:r>
        <w:rPr>
          <w:rFonts w:hint="eastAsia" w:ascii="仿宋_GB2312" w:hAnsi="宋体" w:eastAsia="仿宋_GB2312" w:cs="宋体"/>
          <w:color w:val="auto"/>
          <w:kern w:val="0"/>
          <w:sz w:val="32"/>
          <w:szCs w:val="30"/>
        </w:rPr>
        <w:t>。</w:t>
      </w:r>
    </w:p>
    <w:p>
      <w:pPr>
        <w:widowControl/>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auto"/>
          <w:kern w:val="0"/>
          <w:sz w:val="32"/>
          <w:szCs w:val="30"/>
          <w:lang w:eastAsia="zh-CN"/>
        </w:rPr>
      </w:pPr>
      <w:r>
        <w:rPr>
          <w:rFonts w:hint="eastAsia" w:ascii="仿宋_GB2312" w:hAnsi="宋体" w:eastAsia="仿宋_GB2312" w:cs="宋体"/>
          <w:color w:val="auto"/>
          <w:kern w:val="0"/>
          <w:sz w:val="32"/>
          <w:szCs w:val="30"/>
          <w:lang w:val="en-US" w:eastAsia="zh-CN"/>
        </w:rPr>
        <w:t>8</w:t>
      </w:r>
      <w:r>
        <w:rPr>
          <w:rFonts w:hint="eastAsia" w:ascii="仿宋_GB2312" w:hAnsi="宋体" w:eastAsia="仿宋_GB2312" w:cs="宋体"/>
          <w:color w:val="auto"/>
          <w:kern w:val="0"/>
          <w:sz w:val="32"/>
          <w:szCs w:val="30"/>
        </w:rPr>
        <w:t>.卫生健康（类）行政事业单位医疗（款）行政单位医疗（项）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212.94</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lang w:eastAsia="zh-CN"/>
        </w:rPr>
        <w:t>与</w:t>
      </w:r>
      <w:r>
        <w:rPr>
          <w:rFonts w:hint="eastAsia" w:ascii="仿宋_GB2312" w:hAnsi="宋体" w:eastAsia="仿宋_GB2312" w:cs="仿宋_GB2312"/>
          <w:color w:val="auto"/>
          <w:sz w:val="32"/>
          <w:szCs w:val="32"/>
        </w:rPr>
        <w:t>上年预算数</w:t>
      </w:r>
      <w:r>
        <w:rPr>
          <w:rFonts w:hint="eastAsia" w:ascii="仿宋_GB2312" w:hAnsi="宋体" w:eastAsia="仿宋_GB2312" w:cs="宋体"/>
          <w:color w:val="auto"/>
          <w:kern w:val="0"/>
          <w:sz w:val="32"/>
          <w:szCs w:val="30"/>
          <w:lang w:eastAsia="zh-CN"/>
        </w:rPr>
        <w:t>持平</w:t>
      </w:r>
      <w:r>
        <w:rPr>
          <w:rFonts w:hint="eastAsia" w:ascii="仿宋_GB2312" w:hAnsi="宋体" w:eastAsia="仿宋_GB2312" w:cs="宋体"/>
          <w:color w:val="auto"/>
          <w:kern w:val="0"/>
          <w:sz w:val="32"/>
          <w:szCs w:val="30"/>
        </w:rPr>
        <w:t>，</w:t>
      </w:r>
      <w:r>
        <w:rPr>
          <w:rFonts w:hint="eastAsia" w:ascii="仿宋_GB2312" w:hAnsi="宋体" w:eastAsia="仿宋_GB2312" w:cs="仿宋_GB2312"/>
          <w:color w:val="auto"/>
          <w:sz w:val="32"/>
          <w:szCs w:val="32"/>
        </w:rPr>
        <w:t>主要</w:t>
      </w:r>
      <w:r>
        <w:rPr>
          <w:rFonts w:hint="eastAsia" w:ascii="仿宋_GB2312" w:hAnsi="宋体" w:eastAsia="仿宋_GB2312" w:cs="仿宋_GB2312"/>
          <w:color w:val="auto"/>
          <w:sz w:val="32"/>
          <w:szCs w:val="32"/>
          <w:lang w:eastAsia="zh-CN"/>
        </w:rPr>
        <w:t>用于</w:t>
      </w:r>
      <w:r>
        <w:rPr>
          <w:rFonts w:hint="eastAsia" w:ascii="仿宋_GB2312" w:hAnsi="宋体" w:eastAsia="仿宋_GB2312" w:cs="宋体"/>
          <w:color w:val="auto"/>
          <w:kern w:val="0"/>
          <w:sz w:val="32"/>
          <w:szCs w:val="30"/>
        </w:rPr>
        <w:t>行政单位医疗</w:t>
      </w:r>
      <w:r>
        <w:rPr>
          <w:rFonts w:hint="eastAsia" w:ascii="仿宋_GB2312" w:hAnsi="宋体" w:eastAsia="仿宋_GB2312" w:cs="宋体"/>
          <w:color w:val="auto"/>
          <w:kern w:val="0"/>
          <w:sz w:val="32"/>
          <w:szCs w:val="30"/>
          <w:lang w:eastAsia="zh-CN"/>
        </w:rPr>
        <w:t>缴交。</w:t>
      </w:r>
    </w:p>
    <w:p>
      <w:pPr>
        <w:wordWrap/>
        <w:adjustRightInd/>
        <w:snapToGrid/>
        <w:spacing w:before="0" w:after="0" w:line="560" w:lineRule="exact"/>
        <w:ind w:right="0" w:firstLine="640" w:firstLineChars="200"/>
        <w:textAlignment w:val="auto"/>
        <w:outlineLvl w:val="9"/>
        <w:rPr>
          <w:rFonts w:hint="default"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lang w:val="en-US" w:eastAsia="zh-CN"/>
        </w:rPr>
        <w:t>9</w:t>
      </w:r>
      <w:r>
        <w:rPr>
          <w:rFonts w:hint="eastAsia" w:ascii="仿宋_GB2312" w:hAnsi="宋体" w:eastAsia="仿宋_GB2312" w:cs="宋体"/>
          <w:color w:val="auto"/>
          <w:kern w:val="0"/>
          <w:sz w:val="32"/>
          <w:szCs w:val="30"/>
        </w:rPr>
        <w:t>.卫生健康（类）行政事业单位医疗（款）公务员医疗补助（项）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293.35</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rPr>
        <w:t>增加</w:t>
      </w:r>
      <w:r>
        <w:rPr>
          <w:rFonts w:hint="eastAsia" w:ascii="仿宋_GB2312" w:hAnsi="宋体" w:eastAsia="仿宋_GB2312" w:cs="仿宋_GB2312"/>
          <w:color w:val="auto"/>
          <w:sz w:val="32"/>
          <w:szCs w:val="32"/>
          <w:lang w:val="en-US" w:eastAsia="zh-CN"/>
        </w:rPr>
        <w:t>31.35</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是因基础绩效奖纳入缴交基数。</w:t>
      </w:r>
    </w:p>
    <w:p>
      <w:pPr>
        <w:wordWrap/>
        <w:adjustRightInd/>
        <w:snapToGrid/>
        <w:spacing w:before="0" w:after="0" w:line="560" w:lineRule="exact"/>
        <w:ind w:right="0" w:firstLine="640" w:firstLineChars="200"/>
        <w:textAlignment w:val="auto"/>
        <w:outlineLvl w:val="9"/>
        <w:rPr>
          <w:rFonts w:hint="default"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lang w:val="en-US" w:eastAsia="zh-CN"/>
        </w:rPr>
        <w:t>10</w:t>
      </w:r>
      <w:r>
        <w:rPr>
          <w:rFonts w:hint="eastAsia" w:ascii="仿宋_GB2312" w:hAnsi="宋体" w:eastAsia="仿宋_GB2312" w:cs="宋体"/>
          <w:color w:val="auto"/>
          <w:kern w:val="0"/>
          <w:sz w:val="32"/>
          <w:szCs w:val="30"/>
        </w:rPr>
        <w:t>.卫生健康（类）行政事业单位医疗（款）其他行政事业单位医疗支出（项）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12</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lang w:eastAsia="zh-CN"/>
        </w:rPr>
        <w:t>减少</w:t>
      </w:r>
      <w:r>
        <w:rPr>
          <w:rFonts w:hint="eastAsia" w:ascii="仿宋_GB2312" w:hAnsi="宋体" w:eastAsia="仿宋_GB2312" w:cs="宋体"/>
          <w:color w:val="auto"/>
          <w:kern w:val="0"/>
          <w:sz w:val="32"/>
          <w:szCs w:val="30"/>
          <w:lang w:val="en-US" w:eastAsia="zh-CN"/>
        </w:rPr>
        <w:t>59.09</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是因为支出功能分类变动。</w:t>
      </w:r>
    </w:p>
    <w:p>
      <w:pPr>
        <w:wordWrap/>
        <w:adjustRightInd/>
        <w:snapToGrid/>
        <w:spacing w:before="0" w:after="0" w:line="560" w:lineRule="exact"/>
        <w:ind w:right="0" w:firstLine="640" w:firstLineChars="200"/>
        <w:textAlignment w:val="auto"/>
        <w:outlineLvl w:val="9"/>
        <w:rPr>
          <w:rFonts w:hint="eastAsia" w:ascii="仿宋_GB2312" w:hAnsi="宋体" w:eastAsia="仿宋_GB2312" w:cs="仿宋_GB2312"/>
          <w:color w:val="auto"/>
          <w:sz w:val="32"/>
          <w:szCs w:val="32"/>
        </w:rPr>
      </w:pPr>
      <w:r>
        <w:rPr>
          <w:rFonts w:hint="eastAsia" w:ascii="仿宋_GB2312" w:hAnsi="宋体" w:eastAsia="仿宋_GB2312" w:cs="宋体"/>
          <w:color w:val="auto"/>
          <w:kern w:val="0"/>
          <w:sz w:val="32"/>
          <w:szCs w:val="30"/>
          <w:lang w:val="en-US" w:eastAsia="zh-CN"/>
        </w:rPr>
        <w:t>11</w:t>
      </w:r>
      <w:r>
        <w:rPr>
          <w:rFonts w:hint="eastAsia" w:ascii="仿宋_GB2312" w:hAnsi="宋体" w:eastAsia="仿宋_GB2312" w:cs="宋体"/>
          <w:color w:val="auto"/>
          <w:kern w:val="0"/>
          <w:sz w:val="32"/>
          <w:szCs w:val="30"/>
        </w:rPr>
        <w:t>.住房保障（类）住房改革支出（款）住房公积金（项）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352.02</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仿宋_GB2312"/>
          <w:color w:val="auto"/>
          <w:sz w:val="32"/>
          <w:szCs w:val="32"/>
          <w:lang w:eastAsia="zh-CN"/>
        </w:rPr>
        <w:t>增加</w:t>
      </w:r>
      <w:r>
        <w:rPr>
          <w:rFonts w:hint="eastAsia" w:ascii="仿宋_GB2312" w:hAnsi="宋体" w:eastAsia="仿宋_GB2312" w:cs="仿宋_GB2312"/>
          <w:color w:val="auto"/>
          <w:sz w:val="32"/>
          <w:szCs w:val="32"/>
          <w:lang w:val="en-US" w:eastAsia="zh-CN"/>
        </w:rPr>
        <w:t>37.61</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主要是因人员增加、基础绩效奖及年度考核奖纳入缴交基数</w:t>
      </w:r>
      <w:r>
        <w:rPr>
          <w:rFonts w:hint="eastAsia" w:ascii="仿宋_GB2312" w:hAnsi="宋体" w:eastAsia="仿宋_GB2312" w:cs="仿宋_GB2312"/>
          <w:color w:val="auto"/>
          <w:sz w:val="32"/>
          <w:szCs w:val="32"/>
        </w:rPr>
        <w:t>。</w:t>
      </w:r>
    </w:p>
    <w:p>
      <w:pPr>
        <w:wordWrap/>
        <w:adjustRightInd/>
        <w:snapToGrid/>
        <w:spacing w:before="0" w:after="0" w:line="560" w:lineRule="exact"/>
        <w:ind w:right="0" w:firstLine="640" w:firstLineChars="200"/>
        <w:textAlignment w:val="auto"/>
        <w:outlineLvl w:val="9"/>
        <w:rPr>
          <w:rFonts w:hint="eastAsia" w:ascii="仿宋_GB2312" w:hAnsi="宋体" w:eastAsia="仿宋_GB2312" w:cs="仿宋_GB2312"/>
          <w:color w:val="auto"/>
          <w:sz w:val="32"/>
          <w:szCs w:val="32"/>
          <w:lang w:val="en-US" w:eastAsia="zh-CN"/>
        </w:rPr>
      </w:pPr>
      <w:r>
        <w:rPr>
          <w:rFonts w:hint="eastAsia" w:ascii="仿宋_GB2312" w:hAnsi="宋体" w:eastAsia="仿宋_GB2312" w:cs="仿宋_GB2312"/>
          <w:color w:val="auto"/>
          <w:sz w:val="32"/>
          <w:szCs w:val="32"/>
          <w:lang w:val="en-US" w:eastAsia="zh-CN"/>
        </w:rPr>
        <w:t>12.</w:t>
      </w:r>
      <w:r>
        <w:rPr>
          <w:rFonts w:hint="eastAsia" w:ascii="仿宋_GB2312" w:hAnsi="宋体" w:eastAsia="仿宋_GB2312" w:cs="宋体"/>
          <w:color w:val="auto"/>
          <w:kern w:val="0"/>
          <w:sz w:val="32"/>
          <w:szCs w:val="30"/>
        </w:rPr>
        <w:t>住房保障（类）住房改革支出（款）</w:t>
      </w:r>
      <w:r>
        <w:rPr>
          <w:rFonts w:hint="eastAsia" w:ascii="仿宋_GB2312" w:hAnsi="宋体" w:eastAsia="仿宋_GB2312" w:cs="宋体"/>
          <w:color w:val="auto"/>
          <w:kern w:val="0"/>
          <w:sz w:val="32"/>
          <w:szCs w:val="30"/>
          <w:lang w:eastAsia="zh-CN"/>
        </w:rPr>
        <w:t>购房补贴</w:t>
      </w:r>
      <w:r>
        <w:rPr>
          <w:rFonts w:hint="eastAsia" w:ascii="仿宋_GB2312" w:hAnsi="宋体" w:eastAsia="仿宋_GB2312" w:cs="宋体"/>
          <w:color w:val="auto"/>
          <w:kern w:val="0"/>
          <w:sz w:val="32"/>
          <w:szCs w:val="30"/>
        </w:rPr>
        <w:t>（项）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仿宋_GB2312"/>
          <w:color w:val="auto"/>
          <w:sz w:val="32"/>
          <w:szCs w:val="32"/>
          <w:lang w:val="en-US" w:eastAsia="zh-CN"/>
        </w:rPr>
        <w:t>1.2</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仿宋_GB2312"/>
          <w:color w:val="auto"/>
          <w:sz w:val="32"/>
          <w:szCs w:val="32"/>
          <w:lang w:eastAsia="zh-CN"/>
        </w:rPr>
        <w:t>增加</w:t>
      </w:r>
      <w:r>
        <w:rPr>
          <w:rFonts w:hint="eastAsia" w:ascii="仿宋_GB2312" w:hAnsi="宋体" w:eastAsia="仿宋_GB2312" w:cs="仿宋_GB2312"/>
          <w:color w:val="auto"/>
          <w:sz w:val="32"/>
          <w:szCs w:val="32"/>
          <w:lang w:val="en-US" w:eastAsia="zh-CN"/>
        </w:rPr>
        <w:t>0.11</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主要是因领取购房补贴人数增加</w:t>
      </w:r>
      <w:r>
        <w:rPr>
          <w:rFonts w:hint="eastAsia" w:ascii="仿宋_GB2312" w:hAnsi="宋体" w:eastAsia="仿宋_GB2312" w:cs="仿宋_GB2312"/>
          <w:color w:val="auto"/>
          <w:sz w:val="32"/>
          <w:szCs w:val="32"/>
        </w:rPr>
        <w:t>。</w:t>
      </w:r>
    </w:p>
    <w:p>
      <w:pPr>
        <w:wordWrap/>
        <w:adjustRightInd/>
        <w:snapToGrid/>
        <w:spacing w:before="0" w:after="0" w:line="560" w:lineRule="exact"/>
        <w:ind w:right="0" w:firstLine="640"/>
        <w:textAlignment w:val="auto"/>
        <w:outlineLvl w:val="9"/>
        <w:rPr>
          <w:rFonts w:ascii="黑体" w:hAnsi="黑体" w:eastAsia="黑体"/>
          <w:color w:val="auto"/>
          <w:sz w:val="32"/>
          <w:szCs w:val="32"/>
        </w:rPr>
      </w:pPr>
      <w:r>
        <w:rPr>
          <w:rFonts w:hint="eastAsia" w:ascii="黑体" w:hAnsi="黑体" w:eastAsia="黑体"/>
          <w:color w:val="auto"/>
          <w:sz w:val="32"/>
          <w:szCs w:val="32"/>
        </w:rPr>
        <w:t>三、关于</w:t>
      </w:r>
      <w:r>
        <w:rPr>
          <w:rFonts w:hint="eastAsia" w:ascii="黑体" w:hAnsi="黑体" w:eastAsia="黑体" w:cs="仿宋_GB2312"/>
          <w:color w:val="auto"/>
          <w:sz w:val="32"/>
          <w:szCs w:val="32"/>
        </w:rPr>
        <w:t>海口市纪委监委202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zCs w:val="32"/>
        </w:rPr>
        <w:t>年一般公共预算基本支出情况说明</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olor w:val="auto"/>
          <w:sz w:val="32"/>
          <w:szCs w:val="32"/>
        </w:rPr>
        <w:t>海口市纪委监委202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年一般公共预算基本支出为</w:t>
      </w:r>
      <w:r>
        <w:rPr>
          <w:rFonts w:hint="eastAsia" w:ascii="仿宋_GB2312" w:hAnsi="黑体" w:eastAsia="仿宋_GB2312"/>
          <w:color w:val="auto"/>
          <w:sz w:val="32"/>
          <w:szCs w:val="32"/>
          <w:lang w:val="en-US" w:eastAsia="zh-CN"/>
        </w:rPr>
        <w:t>5,260.83</w:t>
      </w:r>
      <w:r>
        <w:rPr>
          <w:rFonts w:hint="eastAsia" w:ascii="仿宋_GB2312" w:hAnsi="黑体" w:eastAsia="仿宋_GB2312"/>
          <w:color w:val="auto"/>
          <w:sz w:val="32"/>
          <w:szCs w:val="32"/>
        </w:rPr>
        <w:t>万元，其中：</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olor w:val="auto"/>
          <w:sz w:val="32"/>
          <w:szCs w:val="32"/>
        </w:rPr>
        <w:t>人员经费</w:t>
      </w:r>
      <w:r>
        <w:rPr>
          <w:rFonts w:hint="eastAsia" w:ascii="仿宋_GB2312" w:hAnsi="黑体" w:eastAsia="仿宋_GB2312" w:cs="仿宋_GB2312"/>
          <w:color w:val="auto"/>
          <w:sz w:val="32"/>
          <w:szCs w:val="32"/>
          <w:lang w:val="en-US" w:eastAsia="zh-CN"/>
        </w:rPr>
        <w:t>4,770.82</w:t>
      </w:r>
      <w:r>
        <w:rPr>
          <w:rFonts w:hint="eastAsia" w:ascii="仿宋_GB2312" w:hAnsi="黑体" w:eastAsia="仿宋_GB2312"/>
          <w:color w:val="auto"/>
          <w:sz w:val="32"/>
          <w:szCs w:val="32"/>
        </w:rPr>
        <w:t>万元，主要包括：基本工资、津贴补贴、奖金、社会保障缴费、其他工资福利支出、对个人和家庭的补助等</w:t>
      </w:r>
      <w:r>
        <w:rPr>
          <w:rFonts w:ascii="仿宋_GB2312" w:hAnsi="黑体" w:eastAsia="仿宋_GB2312"/>
          <w:color w:val="auto"/>
          <w:sz w:val="32"/>
          <w:szCs w:val="32"/>
        </w:rPr>
        <w:t>;</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olor w:val="auto"/>
          <w:sz w:val="32"/>
          <w:szCs w:val="32"/>
        </w:rPr>
        <w:t>公用经费</w:t>
      </w:r>
      <w:r>
        <w:rPr>
          <w:rFonts w:hint="eastAsia" w:ascii="仿宋_GB2312" w:hAnsi="黑体" w:eastAsia="仿宋_GB2312" w:cs="仿宋_GB2312"/>
          <w:color w:val="auto"/>
          <w:sz w:val="32"/>
          <w:szCs w:val="32"/>
          <w:lang w:val="en-US" w:eastAsia="zh-CN"/>
        </w:rPr>
        <w:t>490.01</w:t>
      </w:r>
      <w:r>
        <w:rPr>
          <w:rFonts w:hint="eastAsia" w:ascii="仿宋_GB2312" w:hAnsi="黑体" w:eastAsia="仿宋_GB2312"/>
          <w:color w:val="auto"/>
          <w:sz w:val="32"/>
          <w:szCs w:val="32"/>
        </w:rPr>
        <w:t>万元，主要包括：办公费、咨询费、手续费、水费、电费、</w:t>
      </w:r>
      <w:r>
        <w:rPr>
          <w:rFonts w:hint="eastAsia" w:ascii="仿宋_GB2312" w:hAnsi="宋体" w:eastAsia="仿宋_GB2312"/>
          <w:color w:val="auto"/>
          <w:sz w:val="32"/>
          <w:szCs w:val="32"/>
        </w:rPr>
        <w:t>邮电费、差旅费、培训费、维修（护）、会议费、工会经费、福利费、公务车运行维护费、其他交通费用等。</w:t>
      </w:r>
    </w:p>
    <w:p>
      <w:pPr>
        <w:wordWrap/>
        <w:adjustRightInd/>
        <w:snapToGrid/>
        <w:spacing w:before="0" w:after="0" w:line="560" w:lineRule="exact"/>
        <w:ind w:right="0" w:firstLine="640" w:firstLineChars="200"/>
        <w:textAlignment w:val="auto"/>
        <w:outlineLvl w:val="9"/>
        <w:rPr>
          <w:rFonts w:ascii="黑体" w:hAnsi="黑体" w:eastAsia="黑体"/>
          <w:color w:val="auto"/>
          <w:sz w:val="32"/>
          <w:shd w:val="clear" w:color="auto" w:fill="FFFFFF"/>
        </w:rPr>
      </w:pPr>
      <w:r>
        <w:rPr>
          <w:rFonts w:hint="eastAsia" w:ascii="黑体" w:hAnsi="黑体" w:eastAsia="黑体" w:cs="Times New Roman"/>
          <w:color w:val="auto"/>
          <w:sz w:val="32"/>
          <w:shd w:val="clear" w:color="auto" w:fill="FFFFFF"/>
        </w:rPr>
        <w:t>四、</w:t>
      </w:r>
      <w:r>
        <w:rPr>
          <w:rFonts w:hint="eastAsia" w:ascii="黑体" w:hAnsi="黑体" w:eastAsia="黑体" w:cs="仿宋_GB2312"/>
          <w:color w:val="auto"/>
          <w:sz w:val="32"/>
          <w:szCs w:val="32"/>
        </w:rPr>
        <w:t>海口市纪委监委202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hd w:val="clear" w:color="auto" w:fill="FFFFFF"/>
        </w:rPr>
        <w:t>年“三公”经费预算情况说明</w:t>
      </w:r>
    </w:p>
    <w:p>
      <w:pPr>
        <w:wordWrap/>
        <w:adjustRightInd/>
        <w:snapToGrid/>
        <w:spacing w:before="0" w:after="0" w:line="560" w:lineRule="exact"/>
        <w:ind w:right="0" w:firstLine="640" w:firstLineChars="200"/>
        <w:textAlignment w:val="auto"/>
        <w:outlineLvl w:val="9"/>
        <w:rPr>
          <w:rFonts w:hint="eastAsia" w:ascii="仿宋_GB2312" w:hAnsi="宋体" w:eastAsia="仿宋_GB2312"/>
          <w:color w:val="auto"/>
          <w:sz w:val="32"/>
          <w:szCs w:val="32"/>
        </w:rPr>
      </w:pPr>
      <w:r>
        <w:rPr>
          <w:rFonts w:hint="eastAsia" w:ascii="仿宋_GB2312" w:hAnsi="黑体" w:eastAsia="仿宋_GB2312"/>
          <w:color w:val="auto"/>
          <w:sz w:val="32"/>
          <w:szCs w:val="32"/>
        </w:rPr>
        <w:t>（一）</w:t>
      </w:r>
      <w:r>
        <w:rPr>
          <w:rFonts w:hint="eastAsia" w:ascii="仿宋_GB2312" w:hAnsi="宋体" w:eastAsia="仿宋_GB2312"/>
          <w:color w:val="auto"/>
          <w:sz w:val="32"/>
          <w:szCs w:val="32"/>
        </w:rPr>
        <w:t>海口市纪委监委202</w:t>
      </w:r>
      <w:r>
        <w:rPr>
          <w:rFonts w:hint="eastAsia" w:ascii="仿宋_GB2312" w:hAnsi="宋体" w:eastAsia="仿宋_GB2312"/>
          <w:color w:val="auto"/>
          <w:sz w:val="32"/>
          <w:szCs w:val="32"/>
          <w:lang w:val="en-US" w:eastAsia="zh-CN"/>
        </w:rPr>
        <w:t>4</w:t>
      </w:r>
      <w:r>
        <w:rPr>
          <w:rFonts w:hint="eastAsia" w:ascii="仿宋_GB2312" w:hAnsi="宋体" w:eastAsia="仿宋_GB2312"/>
          <w:color w:val="auto"/>
          <w:sz w:val="32"/>
          <w:szCs w:val="32"/>
        </w:rPr>
        <w:t>年一般公共预算“三公”经费预算数为</w:t>
      </w:r>
      <w:r>
        <w:rPr>
          <w:rFonts w:hint="eastAsia" w:ascii="仿宋_GB2312" w:hAnsi="宋体" w:eastAsia="仿宋_GB2312"/>
          <w:color w:val="auto"/>
          <w:sz w:val="32"/>
          <w:szCs w:val="32"/>
          <w:lang w:val="en-US" w:eastAsia="zh-CN"/>
        </w:rPr>
        <w:t>123.62</w:t>
      </w:r>
      <w:r>
        <w:rPr>
          <w:rFonts w:hint="eastAsia" w:ascii="仿宋_GB2312" w:hAnsi="宋体" w:eastAsia="仿宋_GB2312"/>
          <w:color w:val="auto"/>
          <w:sz w:val="32"/>
          <w:szCs w:val="32"/>
        </w:rPr>
        <w:t>万元，其中：</w:t>
      </w:r>
    </w:p>
    <w:p>
      <w:pPr>
        <w:wordWrap/>
        <w:adjustRightInd/>
        <w:snapToGrid/>
        <w:spacing w:before="0" w:after="0" w:line="560" w:lineRule="exact"/>
        <w:ind w:right="0" w:firstLine="640" w:firstLineChars="200"/>
        <w:textAlignment w:val="auto"/>
        <w:outlineLvl w:val="9"/>
        <w:rPr>
          <w:rFonts w:ascii="Times New Roman" w:hAnsi="Times New Roman" w:eastAsia="仿宋_GB2312" w:cs="Times New Roman"/>
          <w:color w:val="auto"/>
          <w:sz w:val="32"/>
          <w:shd w:val="clear" w:color="auto" w:fill="FFFFFF"/>
        </w:rPr>
      </w:pPr>
      <w:r>
        <w:rPr>
          <w:rFonts w:hint="eastAsia" w:ascii="仿宋_GB2312" w:hAnsi="宋体" w:eastAsia="仿宋_GB2312"/>
          <w:color w:val="auto"/>
          <w:sz w:val="32"/>
          <w:szCs w:val="32"/>
        </w:rPr>
        <w:t>因公出国（境）经费</w:t>
      </w:r>
      <w:r>
        <w:rPr>
          <w:rFonts w:hint="eastAsia" w:ascii="仿宋_GB2312" w:hAnsi="宋体" w:eastAsia="仿宋_GB2312"/>
          <w:color w:val="auto"/>
          <w:sz w:val="32"/>
          <w:szCs w:val="32"/>
          <w:lang w:val="en-US" w:eastAsia="zh-CN"/>
        </w:rPr>
        <w:t>4</w:t>
      </w:r>
      <w:r>
        <w:rPr>
          <w:rFonts w:hint="eastAsia" w:ascii="仿宋_GB2312" w:hAnsi="宋体" w:eastAsia="仿宋_GB2312"/>
          <w:color w:val="auto"/>
          <w:sz w:val="32"/>
          <w:szCs w:val="32"/>
        </w:rPr>
        <w:t>万元，与上年预算持平。202</w:t>
      </w:r>
      <w:r>
        <w:rPr>
          <w:rFonts w:hint="eastAsia" w:ascii="仿宋_GB2312" w:hAnsi="宋体" w:eastAsia="仿宋_GB2312"/>
          <w:color w:val="auto"/>
          <w:sz w:val="32"/>
          <w:szCs w:val="32"/>
          <w:lang w:val="en-US" w:eastAsia="zh-CN"/>
        </w:rPr>
        <w:t>4</w:t>
      </w:r>
      <w:r>
        <w:rPr>
          <w:rFonts w:hint="eastAsia" w:ascii="仿宋_GB2312" w:hAnsi="宋体" w:eastAsia="仿宋_GB2312"/>
          <w:color w:val="auto"/>
          <w:sz w:val="32"/>
          <w:szCs w:val="32"/>
        </w:rPr>
        <w:t>年出国计划拟安排出国（境）组1次，出国（境）1人。出国（境）团组主要包括：</w:t>
      </w:r>
      <w:r>
        <w:rPr>
          <w:rFonts w:hint="eastAsia" w:ascii="仿宋_GB2312" w:hAnsi="宋体" w:eastAsia="仿宋_GB2312"/>
          <w:color w:val="auto"/>
          <w:sz w:val="32"/>
          <w:szCs w:val="32"/>
          <w:lang w:val="en-US" w:eastAsia="zh-CN"/>
        </w:rPr>
        <w:t>1.</w:t>
      </w:r>
      <w:r>
        <w:rPr>
          <w:rFonts w:hint="eastAsia" w:ascii="仿宋_GB2312" w:hAnsi="宋体" w:eastAsia="仿宋_GB2312"/>
          <w:color w:val="auto"/>
          <w:sz w:val="32"/>
          <w:szCs w:val="32"/>
        </w:rPr>
        <w:t>市外事办团组：目的地待定，人数</w:t>
      </w:r>
      <w:r>
        <w:rPr>
          <w:rFonts w:hint="eastAsia" w:ascii="仿宋_GB2312" w:hAnsi="宋体" w:eastAsia="仿宋_GB2312"/>
          <w:color w:val="auto"/>
          <w:sz w:val="32"/>
          <w:szCs w:val="32"/>
          <w:lang w:eastAsia="zh-CN"/>
        </w:rPr>
        <w:t>待定</w:t>
      </w:r>
      <w:r>
        <w:rPr>
          <w:rFonts w:hint="eastAsia" w:ascii="仿宋_GB2312" w:hAnsi="宋体" w:eastAsia="仿宋_GB2312"/>
          <w:color w:val="auto"/>
          <w:sz w:val="32"/>
          <w:szCs w:val="32"/>
        </w:rPr>
        <w:t>，天数</w:t>
      </w:r>
      <w:r>
        <w:rPr>
          <w:rFonts w:hint="eastAsia" w:ascii="仿宋_GB2312" w:hAnsi="宋体" w:eastAsia="仿宋_GB2312"/>
          <w:color w:val="auto"/>
          <w:sz w:val="32"/>
          <w:szCs w:val="32"/>
          <w:lang w:eastAsia="zh-CN"/>
        </w:rPr>
        <w:t>待定</w:t>
      </w:r>
      <w:r>
        <w:rPr>
          <w:rFonts w:hint="eastAsia" w:ascii="仿宋_GB2312" w:hAnsi="宋体" w:eastAsia="仿宋_GB2312"/>
          <w:color w:val="auto"/>
          <w:sz w:val="32"/>
          <w:szCs w:val="32"/>
        </w:rPr>
        <w:t>，主要任务待定；公务用车购置及运行费</w:t>
      </w:r>
      <w:r>
        <w:rPr>
          <w:rFonts w:hint="eastAsia" w:ascii="仿宋_GB2312" w:hAnsi="宋体" w:eastAsia="仿宋_GB2312"/>
          <w:color w:val="auto"/>
          <w:sz w:val="32"/>
          <w:szCs w:val="32"/>
          <w:lang w:val="en-US" w:eastAsia="zh-CN"/>
        </w:rPr>
        <w:t>116.62</w:t>
      </w:r>
      <w:r>
        <w:rPr>
          <w:rFonts w:hint="eastAsia" w:ascii="仿宋_GB2312" w:hAnsi="宋体" w:eastAsia="仿宋_GB2312"/>
          <w:color w:val="auto"/>
          <w:sz w:val="32"/>
          <w:szCs w:val="32"/>
        </w:rPr>
        <w:t>万元（其中，公务用车购置费</w:t>
      </w:r>
      <w:r>
        <w:rPr>
          <w:rFonts w:hint="eastAsia" w:ascii="仿宋_GB2312" w:hAnsi="宋体" w:eastAsia="仿宋_GB2312"/>
          <w:color w:val="auto"/>
          <w:sz w:val="32"/>
          <w:szCs w:val="32"/>
          <w:lang w:val="en-US" w:eastAsia="zh-CN"/>
        </w:rPr>
        <w:t>36</w:t>
      </w:r>
      <w:r>
        <w:rPr>
          <w:rFonts w:hint="eastAsia" w:ascii="仿宋_GB2312" w:hAnsi="宋体" w:eastAsia="仿宋_GB2312"/>
          <w:color w:val="auto"/>
          <w:sz w:val="32"/>
          <w:szCs w:val="32"/>
        </w:rPr>
        <w:t>万元，</w:t>
      </w:r>
      <w:r>
        <w:rPr>
          <w:rFonts w:hint="eastAsia" w:ascii="Times New Roman" w:hAnsi="Times New Roman" w:eastAsia="仿宋_GB2312" w:cs="Times New Roman"/>
          <w:color w:val="auto"/>
          <w:sz w:val="32"/>
          <w:shd w:val="clear" w:color="auto" w:fill="FFFFFF"/>
        </w:rPr>
        <w:t>公务用车</w:t>
      </w:r>
      <w:r>
        <w:rPr>
          <w:rFonts w:ascii="Times New Roman" w:hAnsi="Times New Roman" w:eastAsia="仿宋_GB2312" w:cs="Times New Roman"/>
          <w:color w:val="auto"/>
          <w:sz w:val="32"/>
          <w:shd w:val="clear" w:color="auto" w:fill="FFFFFF"/>
        </w:rPr>
        <w:t>运行费</w:t>
      </w:r>
      <w:r>
        <w:rPr>
          <w:rFonts w:hint="eastAsia" w:ascii="仿宋_GB2312" w:hAnsi="黑体" w:eastAsia="仿宋_GB2312" w:cs="仿宋_GB2312"/>
          <w:color w:val="auto"/>
          <w:sz w:val="32"/>
          <w:szCs w:val="32"/>
          <w:lang w:val="en-US" w:eastAsia="zh-CN"/>
        </w:rPr>
        <w:t>80.62</w:t>
      </w:r>
      <w:r>
        <w:rPr>
          <w:rFonts w:hint="eastAsia" w:ascii="仿宋_GB2312" w:hAnsi="黑体" w:eastAsia="仿宋_GB2312"/>
          <w:color w:val="auto"/>
          <w:sz w:val="32"/>
          <w:szCs w:val="32"/>
        </w:rPr>
        <w:t>万元）</w:t>
      </w:r>
      <w:r>
        <w:rPr>
          <w:rFonts w:ascii="Times New Roman" w:hAnsi="Times New Roman" w:eastAsia="仿宋_GB2312" w:cs="Times New Roman"/>
          <w:color w:val="auto"/>
          <w:sz w:val="32"/>
          <w:shd w:val="clear" w:color="auto" w:fill="FFFFFF"/>
        </w:rPr>
        <w:t>，</w:t>
      </w:r>
      <w:r>
        <w:rPr>
          <w:rFonts w:hint="eastAsia" w:ascii="Times New Roman" w:hAnsi="Times New Roman" w:eastAsia="仿宋_GB2312" w:cs="Times New Roman"/>
          <w:color w:val="auto"/>
          <w:sz w:val="32"/>
          <w:shd w:val="clear" w:color="auto" w:fill="FFFFFF"/>
          <w:lang w:eastAsia="zh-CN"/>
        </w:rPr>
        <w:t>比上年减少</w:t>
      </w:r>
      <w:r>
        <w:rPr>
          <w:rFonts w:hint="eastAsia" w:ascii="仿宋_GB2312" w:hAnsi="宋体" w:eastAsia="仿宋_GB2312"/>
          <w:color w:val="auto"/>
          <w:sz w:val="32"/>
          <w:szCs w:val="32"/>
          <w:lang w:val="en-US" w:eastAsia="zh-CN"/>
        </w:rPr>
        <w:t>12.88万元，</w:t>
      </w:r>
      <w:r>
        <w:rPr>
          <w:rFonts w:hint="eastAsia" w:ascii="仿宋_GB2312" w:hAnsi="宋体" w:eastAsia="仿宋_GB2312" w:cs="仿宋_GB2312"/>
          <w:color w:val="auto"/>
          <w:sz w:val="32"/>
          <w:szCs w:val="32"/>
        </w:rPr>
        <w:t>主要是</w:t>
      </w:r>
      <w:r>
        <w:rPr>
          <w:rFonts w:ascii="仿宋_GB2312" w:hAnsi="ˎ̥" w:eastAsia="仿宋_GB2312" w:cs="仿宋_GB2312"/>
          <w:sz w:val="32"/>
          <w:szCs w:val="32"/>
          <w:shd w:val="clear" w:color="auto" w:fill="FFFFFF"/>
        </w:rPr>
        <w:t>一般性支出压减，严格按照财政局等部门相关规定控制好一般性支出等原因</w:t>
      </w:r>
      <w:r>
        <w:rPr>
          <w:rFonts w:hint="eastAsia" w:ascii="仿宋_GB2312" w:hAnsi="宋体" w:eastAsia="仿宋_GB2312" w:cs="宋体"/>
          <w:color w:val="auto"/>
          <w:kern w:val="0"/>
          <w:sz w:val="32"/>
          <w:szCs w:val="30"/>
          <w:lang w:eastAsia="zh-CN"/>
        </w:rPr>
        <w:t>，经费</w:t>
      </w:r>
      <w:r>
        <w:rPr>
          <w:rFonts w:hint="eastAsia" w:ascii="仿宋_GB2312" w:hAnsi="宋体" w:eastAsia="仿宋_GB2312" w:cs="宋体"/>
          <w:color w:val="auto"/>
          <w:kern w:val="0"/>
          <w:sz w:val="32"/>
          <w:szCs w:val="30"/>
        </w:rPr>
        <w:t>支出</w:t>
      </w:r>
      <w:r>
        <w:rPr>
          <w:rFonts w:hint="eastAsia" w:ascii="仿宋_GB2312" w:hAnsi="宋体" w:eastAsia="仿宋_GB2312" w:cs="宋体"/>
          <w:color w:val="auto"/>
          <w:kern w:val="0"/>
          <w:sz w:val="32"/>
          <w:szCs w:val="30"/>
          <w:lang w:eastAsia="zh-CN"/>
        </w:rPr>
        <w:t>减少</w:t>
      </w:r>
      <w:r>
        <w:rPr>
          <w:rFonts w:hint="eastAsia" w:ascii="Times New Roman" w:hAnsi="Times New Roman" w:eastAsia="仿宋_GB2312" w:cs="Times New Roman"/>
          <w:color w:val="auto"/>
          <w:sz w:val="32"/>
          <w:shd w:val="clear" w:color="auto" w:fill="FFFFFF"/>
        </w:rPr>
        <w:t>。公务车保有量</w:t>
      </w:r>
      <w:r>
        <w:rPr>
          <w:rFonts w:hint="eastAsia" w:ascii="仿宋_GB2312" w:hAnsi="黑体" w:eastAsia="仿宋_GB2312" w:cs="仿宋_GB2312"/>
          <w:color w:val="auto"/>
          <w:sz w:val="32"/>
          <w:szCs w:val="32"/>
          <w:lang w:val="en-US" w:eastAsia="zh-CN"/>
        </w:rPr>
        <w:t>41</w:t>
      </w:r>
      <w:r>
        <w:rPr>
          <w:rFonts w:hint="eastAsia" w:ascii="仿宋_GB2312" w:hAnsi="黑体" w:eastAsia="仿宋_GB2312" w:cs="仿宋_GB2312"/>
          <w:color w:val="auto"/>
          <w:sz w:val="32"/>
          <w:szCs w:val="32"/>
        </w:rPr>
        <w:t>辆，计划购置</w:t>
      </w:r>
      <w:r>
        <w:rPr>
          <w:rFonts w:hint="eastAsia" w:ascii="仿宋_GB2312" w:hAnsi="黑体" w:eastAsia="仿宋_GB2312" w:cs="仿宋_GB2312"/>
          <w:color w:val="auto"/>
          <w:sz w:val="32"/>
          <w:szCs w:val="32"/>
          <w:lang w:val="en-US" w:eastAsia="zh-CN"/>
        </w:rPr>
        <w:t>2</w:t>
      </w:r>
      <w:r>
        <w:rPr>
          <w:rFonts w:hint="eastAsia" w:ascii="仿宋_GB2312" w:hAnsi="黑体" w:eastAsia="仿宋_GB2312" w:cs="仿宋_GB2312"/>
          <w:color w:val="auto"/>
          <w:sz w:val="32"/>
          <w:szCs w:val="32"/>
        </w:rPr>
        <w:t>辆</w:t>
      </w:r>
      <w:r>
        <w:rPr>
          <w:rFonts w:hint="eastAsia" w:ascii="Times New Roman" w:hAnsi="Times New Roman" w:eastAsia="仿宋_GB2312" w:cs="Times New Roman"/>
          <w:color w:val="auto"/>
          <w:sz w:val="32"/>
          <w:shd w:val="clear" w:color="auto" w:fill="FFFFFF"/>
        </w:rPr>
        <w:t>；</w:t>
      </w:r>
      <w:r>
        <w:rPr>
          <w:rFonts w:ascii="仿宋_GB2312" w:hAnsi="黑体" w:eastAsia="仿宋_GB2312" w:cs="Times New Roman"/>
          <w:color w:val="auto"/>
          <w:sz w:val="32"/>
          <w:szCs w:val="32"/>
        </w:rPr>
        <w:t>公务接待费</w:t>
      </w:r>
      <w:r>
        <w:rPr>
          <w:rFonts w:hint="eastAsia" w:ascii="仿宋_GB2312" w:hAnsi="黑体" w:eastAsia="仿宋_GB2312" w:cs="仿宋_GB2312"/>
          <w:color w:val="auto"/>
          <w:sz w:val="32"/>
          <w:szCs w:val="32"/>
          <w:lang w:val="en-US" w:eastAsia="zh-CN"/>
        </w:rPr>
        <w:t>3</w:t>
      </w:r>
      <w:r>
        <w:rPr>
          <w:rFonts w:ascii="Times New Roman" w:hAnsi="Times New Roman" w:eastAsia="仿宋_GB2312" w:cs="Times New Roman"/>
          <w:color w:val="auto"/>
          <w:sz w:val="32"/>
          <w:shd w:val="clear" w:color="auto" w:fill="FFFFFF"/>
        </w:rPr>
        <w:t>万元，与</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年预算持平</w:t>
      </w:r>
      <w:r>
        <w:rPr>
          <w:rFonts w:hint="eastAsia" w:ascii="Times New Roman" w:hAnsi="Times New Roman" w:eastAsia="仿宋_GB2312" w:cs="Times New Roman"/>
          <w:color w:val="auto"/>
          <w:sz w:val="32"/>
          <w:shd w:val="clear" w:color="auto" w:fill="FFFFFF"/>
          <w:lang w:eastAsia="zh-CN"/>
        </w:rPr>
        <w:t>，</w:t>
      </w:r>
      <w:r>
        <w:rPr>
          <w:rFonts w:hint="eastAsia" w:ascii="Times New Roman" w:hAnsi="Times New Roman" w:eastAsia="仿宋_GB2312" w:cs="Times New Roman"/>
          <w:color w:val="auto"/>
          <w:sz w:val="32"/>
          <w:shd w:val="clear" w:color="auto" w:fill="FFFFFF"/>
        </w:rPr>
        <w:t>计划接待</w:t>
      </w:r>
      <w:r>
        <w:rPr>
          <w:rFonts w:hint="eastAsia" w:ascii="仿宋_GB2312" w:hAnsi="黑体" w:eastAsia="仿宋_GB2312" w:cs="仿宋_GB2312"/>
          <w:color w:val="auto"/>
          <w:sz w:val="32"/>
          <w:szCs w:val="32"/>
          <w:lang w:val="en-US" w:eastAsia="zh-CN"/>
        </w:rPr>
        <w:t>15</w:t>
      </w:r>
      <w:r>
        <w:rPr>
          <w:rFonts w:hint="eastAsia" w:ascii="仿宋_GB2312" w:hAnsi="黑体" w:eastAsia="仿宋_GB2312" w:cs="仿宋_GB2312"/>
          <w:color w:val="auto"/>
          <w:sz w:val="32"/>
          <w:szCs w:val="32"/>
        </w:rPr>
        <w:t>批</w:t>
      </w:r>
      <w:r>
        <w:rPr>
          <w:rFonts w:hint="eastAsia" w:ascii="仿宋_GB2312" w:hAnsi="黑体" w:eastAsia="仿宋_GB2312" w:cs="仿宋_GB2312"/>
          <w:color w:val="auto"/>
          <w:sz w:val="32"/>
          <w:szCs w:val="32"/>
          <w:lang w:val="en-US" w:eastAsia="zh-CN"/>
        </w:rPr>
        <w:t>150</w:t>
      </w:r>
      <w:r>
        <w:rPr>
          <w:rFonts w:hint="eastAsia" w:ascii="仿宋_GB2312" w:hAnsi="黑体" w:eastAsia="仿宋_GB2312" w:cs="仿宋_GB2312"/>
          <w:color w:val="auto"/>
          <w:sz w:val="32"/>
          <w:szCs w:val="32"/>
        </w:rPr>
        <w:t>人</w:t>
      </w:r>
      <w:r>
        <w:rPr>
          <w:rFonts w:hint="eastAsia" w:ascii="Times New Roman" w:hAnsi="Times New Roman" w:eastAsia="仿宋_GB2312" w:cs="Times New Roman"/>
          <w:color w:val="auto"/>
          <w:sz w:val="32"/>
          <w:shd w:val="clear" w:color="auto" w:fill="FFFFFF"/>
        </w:rPr>
        <w:t>。</w:t>
      </w:r>
    </w:p>
    <w:p>
      <w:pPr>
        <w:wordWrap/>
        <w:adjustRightInd/>
        <w:snapToGrid/>
        <w:spacing w:before="0" w:after="0" w:line="560" w:lineRule="exact"/>
        <w:ind w:right="0" w:firstLine="640" w:firstLineChars="200"/>
        <w:textAlignment w:val="auto"/>
        <w:outlineLvl w:val="9"/>
        <w:rPr>
          <w:rFonts w:ascii="Times New Roman" w:hAnsi="Times New Roman" w:eastAsia="仿宋_GB2312" w:cs="Times New Roman"/>
          <w:color w:val="auto"/>
          <w:sz w:val="32"/>
          <w:shd w:val="clear" w:color="auto" w:fill="FFFFFF"/>
        </w:rPr>
      </w:pPr>
      <w:r>
        <w:rPr>
          <w:rFonts w:hint="eastAsia" w:ascii="仿宋_GB2312" w:hAnsi="黑体" w:eastAsia="仿宋_GB2312"/>
          <w:color w:val="auto"/>
          <w:sz w:val="32"/>
          <w:szCs w:val="32"/>
        </w:rPr>
        <w:t>（二）海口市纪委监委202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年政府性基金预算“三公”经费预算数为</w:t>
      </w:r>
      <w:r>
        <w:rPr>
          <w:rFonts w:hint="eastAsia" w:ascii="仿宋_GB2312" w:hAnsi="黑体" w:eastAsia="仿宋_GB2312" w:cs="仿宋_GB2312"/>
          <w:color w:val="auto"/>
          <w:sz w:val="32"/>
          <w:szCs w:val="32"/>
        </w:rPr>
        <w:t>0</w:t>
      </w:r>
      <w:r>
        <w:rPr>
          <w:rFonts w:hint="eastAsia" w:ascii="仿宋_GB2312" w:hAnsi="黑体" w:eastAsia="仿宋_GB2312"/>
          <w:color w:val="auto"/>
          <w:sz w:val="32"/>
          <w:szCs w:val="32"/>
        </w:rPr>
        <w:t>万元，202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年未编制政府性基金预算。其中： 因公出国（境）经费0万元，与上年预算持平。未安排202</w:t>
      </w:r>
      <w:r>
        <w:rPr>
          <w:rFonts w:hint="eastAsia" w:ascii="仿宋_GB2312" w:hAnsi="黑体" w:eastAsia="仿宋_GB2312"/>
          <w:color w:val="auto"/>
          <w:sz w:val="32"/>
          <w:szCs w:val="32"/>
          <w:lang w:val="en-US" w:eastAsia="zh-CN"/>
        </w:rPr>
        <w:t>4</w:t>
      </w:r>
      <w:r>
        <w:rPr>
          <w:rFonts w:eastAsia="仿宋_GB2312"/>
          <w:color w:val="auto"/>
          <w:sz w:val="32"/>
          <w:shd w:val="clear" w:color="auto" w:fill="FFFFFF"/>
        </w:rPr>
        <w:t>年出国计划</w:t>
      </w:r>
      <w:r>
        <w:rPr>
          <w:rFonts w:hint="eastAsia" w:eastAsia="仿宋_GB2312"/>
          <w:color w:val="auto"/>
          <w:sz w:val="32"/>
          <w:shd w:val="clear" w:color="auto" w:fill="FFFFFF"/>
        </w:rPr>
        <w:t>。</w:t>
      </w:r>
      <w:r>
        <w:rPr>
          <w:rFonts w:eastAsia="仿宋_GB2312"/>
          <w:color w:val="auto"/>
          <w:sz w:val="32"/>
          <w:shd w:val="clear" w:color="auto" w:fill="FFFFFF"/>
        </w:rPr>
        <w:t>公务用车购置及运行费</w:t>
      </w:r>
      <w:r>
        <w:rPr>
          <w:rFonts w:hint="eastAsia" w:ascii="仿宋_GB2312" w:hAnsi="黑体" w:eastAsia="仿宋_GB2312" w:cs="仿宋_GB2312"/>
          <w:color w:val="auto"/>
          <w:sz w:val="32"/>
          <w:szCs w:val="32"/>
        </w:rPr>
        <w:t>0</w:t>
      </w:r>
      <w:r>
        <w:rPr>
          <w:rFonts w:hint="eastAsia" w:ascii="仿宋_GB2312" w:hAnsi="黑体" w:eastAsia="仿宋_GB2312"/>
          <w:color w:val="auto"/>
          <w:sz w:val="32"/>
          <w:szCs w:val="32"/>
        </w:rPr>
        <w:t>万元（其中，</w:t>
      </w:r>
      <w:r>
        <w:rPr>
          <w:rFonts w:eastAsia="仿宋_GB2312"/>
          <w:color w:val="auto"/>
          <w:sz w:val="32"/>
          <w:shd w:val="clear" w:color="auto" w:fill="FFFFFF"/>
        </w:rPr>
        <w:t>公务用车购置</w:t>
      </w:r>
      <w:r>
        <w:rPr>
          <w:rFonts w:hint="eastAsia" w:eastAsia="仿宋_GB2312"/>
          <w:color w:val="auto"/>
          <w:sz w:val="32"/>
          <w:shd w:val="clear" w:color="auto" w:fill="FFFFFF"/>
        </w:rPr>
        <w:t>费</w:t>
      </w:r>
      <w:r>
        <w:rPr>
          <w:rFonts w:hint="eastAsia" w:ascii="仿宋_GB2312" w:hAnsi="黑体" w:eastAsia="仿宋_GB2312" w:cs="仿宋_GB2312"/>
          <w:color w:val="auto"/>
          <w:sz w:val="32"/>
          <w:szCs w:val="32"/>
        </w:rPr>
        <w:t>0</w:t>
      </w:r>
      <w:r>
        <w:rPr>
          <w:rFonts w:hint="eastAsia" w:ascii="仿宋_GB2312" w:hAnsi="黑体" w:eastAsia="仿宋_GB2312"/>
          <w:color w:val="auto"/>
          <w:sz w:val="32"/>
          <w:szCs w:val="32"/>
        </w:rPr>
        <w:t>万元</w:t>
      </w:r>
      <w:r>
        <w:rPr>
          <w:rFonts w:hint="eastAsia" w:eastAsia="仿宋_GB2312"/>
          <w:color w:val="auto"/>
          <w:sz w:val="32"/>
          <w:shd w:val="clear" w:color="auto" w:fill="FFFFFF"/>
        </w:rPr>
        <w:t>，购置公务车</w:t>
      </w:r>
      <w:r>
        <w:rPr>
          <w:rFonts w:hint="eastAsia" w:ascii="仿宋_GB2312" w:hAnsi="黑体" w:eastAsia="仿宋_GB2312" w:cs="仿宋_GB2312"/>
          <w:color w:val="auto"/>
          <w:sz w:val="32"/>
          <w:szCs w:val="32"/>
        </w:rPr>
        <w:t>0辆，</w:t>
      </w:r>
      <w:r>
        <w:rPr>
          <w:rFonts w:hint="eastAsia" w:eastAsia="仿宋_GB2312"/>
          <w:color w:val="auto"/>
          <w:sz w:val="32"/>
          <w:shd w:val="clear" w:color="auto" w:fill="FFFFFF"/>
        </w:rPr>
        <w:t>公务用车</w:t>
      </w:r>
      <w:r>
        <w:rPr>
          <w:rFonts w:eastAsia="仿宋_GB2312"/>
          <w:color w:val="auto"/>
          <w:sz w:val="32"/>
          <w:shd w:val="clear" w:color="auto" w:fill="FFFFFF"/>
        </w:rPr>
        <w:t>运行费</w:t>
      </w:r>
      <w:r>
        <w:rPr>
          <w:rFonts w:hint="eastAsia" w:ascii="仿宋_GB2312" w:hAnsi="黑体" w:eastAsia="仿宋_GB2312" w:cs="仿宋_GB2312"/>
          <w:color w:val="auto"/>
          <w:sz w:val="32"/>
          <w:szCs w:val="32"/>
        </w:rPr>
        <w:t>0</w:t>
      </w:r>
      <w:r>
        <w:rPr>
          <w:rFonts w:hint="eastAsia" w:ascii="仿宋_GB2312" w:hAnsi="黑体" w:eastAsia="仿宋_GB2312"/>
          <w:color w:val="auto"/>
          <w:sz w:val="32"/>
          <w:szCs w:val="32"/>
        </w:rPr>
        <w:t>万元）</w:t>
      </w:r>
      <w:r>
        <w:rPr>
          <w:rFonts w:eastAsia="仿宋_GB2312"/>
          <w:color w:val="auto"/>
          <w:sz w:val="32"/>
          <w:shd w:val="clear" w:color="auto" w:fill="FFFFFF"/>
        </w:rPr>
        <w:t>，与</w:t>
      </w:r>
      <w:r>
        <w:rPr>
          <w:rFonts w:hint="eastAsia" w:eastAsia="仿宋_GB2312"/>
          <w:color w:val="auto"/>
          <w:sz w:val="32"/>
          <w:shd w:val="clear" w:color="auto" w:fill="FFFFFF"/>
        </w:rPr>
        <w:t>上</w:t>
      </w:r>
      <w:r>
        <w:rPr>
          <w:rFonts w:eastAsia="仿宋_GB2312"/>
          <w:color w:val="auto"/>
          <w:sz w:val="32"/>
          <w:shd w:val="clear" w:color="auto" w:fill="FFFFFF"/>
        </w:rPr>
        <w:t>年预算持平。</w:t>
      </w:r>
      <w:r>
        <w:rPr>
          <w:rFonts w:hint="eastAsia" w:ascii="仿宋_GB2312" w:hAnsi="黑体" w:eastAsia="仿宋_GB2312"/>
          <w:color w:val="auto"/>
          <w:sz w:val="32"/>
          <w:szCs w:val="32"/>
        </w:rPr>
        <w:t>20</w:t>
      </w:r>
      <w:r>
        <w:rPr>
          <w:rFonts w:hint="eastAsia" w:ascii="仿宋_GB2312" w:hAnsi="黑体" w:eastAsia="仿宋_GB2312"/>
          <w:color w:val="auto"/>
          <w:sz w:val="32"/>
          <w:szCs w:val="32"/>
          <w:lang w:val="en-US" w:eastAsia="zh-CN"/>
        </w:rPr>
        <w:t>24</w:t>
      </w:r>
      <w:r>
        <w:rPr>
          <w:rFonts w:hint="eastAsia" w:ascii="仿宋_GB2312" w:hAnsi="黑体" w:eastAsia="仿宋_GB2312"/>
          <w:color w:val="auto"/>
          <w:sz w:val="32"/>
          <w:szCs w:val="32"/>
        </w:rPr>
        <w:t>年未编制政府性基金预算。</w:t>
      </w:r>
      <w:r>
        <w:rPr>
          <w:rFonts w:ascii="仿宋_GB2312" w:hAnsi="黑体" w:eastAsia="仿宋_GB2312"/>
          <w:color w:val="auto"/>
          <w:sz w:val="32"/>
          <w:szCs w:val="32"/>
        </w:rPr>
        <w:t>公务接待费</w:t>
      </w:r>
      <w:r>
        <w:rPr>
          <w:rFonts w:hint="eastAsia" w:ascii="仿宋_GB2312" w:hAnsi="黑体" w:eastAsia="仿宋_GB2312" w:cs="仿宋_GB2312"/>
          <w:color w:val="auto"/>
          <w:sz w:val="32"/>
          <w:szCs w:val="32"/>
        </w:rPr>
        <w:t>0</w:t>
      </w:r>
      <w:r>
        <w:rPr>
          <w:rFonts w:eastAsia="仿宋_GB2312"/>
          <w:color w:val="auto"/>
          <w:sz w:val="32"/>
          <w:shd w:val="clear" w:color="auto" w:fill="FFFFFF"/>
        </w:rPr>
        <w:t>万元，与</w:t>
      </w:r>
      <w:r>
        <w:rPr>
          <w:rFonts w:hint="eastAsia" w:eastAsia="仿宋_GB2312"/>
          <w:color w:val="auto"/>
          <w:sz w:val="32"/>
          <w:shd w:val="clear" w:color="auto" w:fill="FFFFFF"/>
        </w:rPr>
        <w:t>上</w:t>
      </w:r>
      <w:r>
        <w:rPr>
          <w:rFonts w:eastAsia="仿宋_GB2312"/>
          <w:color w:val="auto"/>
          <w:sz w:val="32"/>
          <w:shd w:val="clear" w:color="auto" w:fill="FFFFFF"/>
        </w:rPr>
        <w:t>年预算持平。</w:t>
      </w:r>
      <w:r>
        <w:rPr>
          <w:rFonts w:hint="eastAsia" w:ascii="仿宋_GB2312" w:hAnsi="黑体" w:eastAsia="仿宋_GB2312"/>
          <w:color w:val="auto"/>
          <w:sz w:val="32"/>
          <w:szCs w:val="32"/>
        </w:rPr>
        <w:t>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年未编制政府性基金预算。</w:t>
      </w:r>
    </w:p>
    <w:p>
      <w:pPr>
        <w:wordWrap/>
        <w:adjustRightInd/>
        <w:snapToGrid/>
        <w:spacing w:before="0" w:after="0" w:line="560" w:lineRule="exact"/>
        <w:ind w:right="0" w:firstLine="640" w:firstLineChars="200"/>
        <w:textAlignment w:val="auto"/>
        <w:outlineLvl w:val="9"/>
        <w:rPr>
          <w:rFonts w:ascii="黑体" w:hAnsi="黑体" w:eastAsia="黑体" w:cs="Times New Roman"/>
          <w:color w:val="auto"/>
          <w:sz w:val="32"/>
          <w:shd w:val="clear" w:color="auto" w:fill="FFFFFF"/>
        </w:rPr>
      </w:pPr>
      <w:r>
        <w:rPr>
          <w:rFonts w:hint="eastAsia" w:ascii="黑体" w:hAnsi="黑体" w:eastAsia="黑体" w:cs="Times New Roman"/>
          <w:color w:val="auto"/>
          <w:sz w:val="32"/>
          <w:shd w:val="clear" w:color="auto" w:fill="FFFFFF"/>
        </w:rPr>
        <w:t>五、</w:t>
      </w:r>
      <w:r>
        <w:rPr>
          <w:rFonts w:hint="eastAsia" w:ascii="黑体" w:hAnsi="黑体" w:eastAsia="黑体"/>
          <w:color w:val="auto"/>
          <w:sz w:val="32"/>
          <w:shd w:val="clear" w:color="auto" w:fill="FFFFFF"/>
        </w:rPr>
        <w:t>关于</w:t>
      </w:r>
      <w:r>
        <w:rPr>
          <w:rFonts w:hint="eastAsia" w:ascii="黑体" w:hAnsi="黑体" w:eastAsia="黑体" w:cs="仿宋_GB2312"/>
          <w:color w:val="auto"/>
          <w:sz w:val="32"/>
          <w:szCs w:val="32"/>
        </w:rPr>
        <w:t>海口市纪委监委202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hd w:val="clear" w:color="auto" w:fill="FFFFFF"/>
        </w:rPr>
        <w:t>年政府性基金预算当年拨款情况说明</w:t>
      </w:r>
    </w:p>
    <w:p>
      <w:pPr>
        <w:wordWrap/>
        <w:adjustRightInd/>
        <w:snapToGrid/>
        <w:spacing w:before="0" w:after="0" w:line="560" w:lineRule="exact"/>
        <w:ind w:right="0" w:firstLine="640"/>
        <w:jc w:val="left"/>
        <w:textAlignment w:val="auto"/>
        <w:outlineLvl w:val="9"/>
        <w:rPr>
          <w:rFonts w:ascii="楷体" w:hAnsi="楷体" w:eastAsia="楷体"/>
          <w:color w:val="auto"/>
          <w:sz w:val="32"/>
          <w:szCs w:val="32"/>
        </w:rPr>
      </w:pPr>
      <w:r>
        <w:rPr>
          <w:rFonts w:hint="eastAsia" w:ascii="楷体" w:hAnsi="楷体" w:eastAsia="楷体"/>
          <w:color w:val="auto"/>
          <w:sz w:val="32"/>
          <w:szCs w:val="32"/>
        </w:rPr>
        <w:t>（一）政府性基金预算当年规模变化情况</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olor w:val="auto"/>
          <w:sz w:val="32"/>
          <w:szCs w:val="32"/>
        </w:rPr>
        <w:t>海口市纪委监委202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年政府性基金预算当年拨款</w:t>
      </w:r>
      <w:r>
        <w:rPr>
          <w:rFonts w:hint="eastAsia" w:ascii="仿宋_GB2312" w:hAnsi="黑体" w:eastAsia="仿宋_GB2312"/>
          <w:color w:val="auto"/>
          <w:sz w:val="32"/>
          <w:szCs w:val="32"/>
          <w:lang w:val="en-US" w:eastAsia="zh-CN"/>
        </w:rPr>
        <w:t xml:space="preserve"> </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500</w:t>
      </w:r>
      <w:r>
        <w:rPr>
          <w:rFonts w:hint="eastAsia" w:ascii="仿宋_GB2312" w:hAnsi="黑体" w:eastAsia="仿宋_GB2312"/>
          <w:color w:val="auto"/>
          <w:sz w:val="32"/>
          <w:szCs w:val="32"/>
        </w:rPr>
        <w:t>万元，主要是</w:t>
      </w:r>
      <w:r>
        <w:rPr>
          <w:rFonts w:hint="eastAsia" w:ascii="仿宋_GB2312" w:hAnsi="黑体" w:eastAsia="仿宋_GB2312"/>
          <w:color w:val="auto"/>
          <w:sz w:val="32"/>
          <w:szCs w:val="32"/>
          <w:lang w:val="en-US" w:eastAsia="zh-CN"/>
        </w:rPr>
        <w:t>2024年</w:t>
      </w:r>
      <w:r>
        <w:rPr>
          <w:rFonts w:hint="eastAsia" w:ascii="仿宋_GB2312" w:hAnsi="黑体" w:eastAsia="仿宋_GB2312"/>
          <w:color w:val="auto"/>
          <w:sz w:val="32"/>
          <w:szCs w:val="32"/>
        </w:rPr>
        <w:t>未编制政府性基金预算。</w:t>
      </w:r>
    </w:p>
    <w:p>
      <w:pPr>
        <w:wordWrap/>
        <w:adjustRightInd/>
        <w:snapToGrid/>
        <w:spacing w:before="0" w:after="0" w:line="560" w:lineRule="exact"/>
        <w:ind w:right="0" w:firstLine="640"/>
        <w:jc w:val="left"/>
        <w:textAlignment w:val="auto"/>
        <w:outlineLvl w:val="9"/>
        <w:rPr>
          <w:rFonts w:ascii="楷体" w:hAnsi="楷体" w:eastAsia="楷体"/>
          <w:color w:val="auto"/>
          <w:sz w:val="32"/>
          <w:szCs w:val="32"/>
        </w:rPr>
      </w:pPr>
      <w:r>
        <w:rPr>
          <w:rFonts w:hint="eastAsia" w:ascii="楷体" w:hAnsi="楷体" w:eastAsia="楷体"/>
          <w:color w:val="auto"/>
          <w:sz w:val="32"/>
          <w:szCs w:val="32"/>
        </w:rPr>
        <w:t>（二）政府性基金预算当年拨款结构情况</w:t>
      </w:r>
    </w:p>
    <w:p>
      <w:pPr>
        <w:wordWrap/>
        <w:adjustRightInd/>
        <w:snapToGrid/>
        <w:spacing w:before="0" w:after="0" w:line="560" w:lineRule="exact"/>
        <w:ind w:right="0" w:firstLine="800" w:firstLineChars="250"/>
        <w:textAlignment w:val="auto"/>
        <w:outlineLvl w:val="9"/>
        <w:rPr>
          <w:rFonts w:ascii="仿宋_GB2312" w:hAnsi="黑体" w:eastAsia="仿宋_GB2312"/>
          <w:color w:val="auto"/>
          <w:sz w:val="32"/>
          <w:szCs w:val="32"/>
        </w:rPr>
      </w:pPr>
      <w:r>
        <w:rPr>
          <w:rFonts w:hint="eastAsia" w:ascii="仿宋_GB2312" w:hAnsi="黑体" w:eastAsia="仿宋_GB2312" w:cs="仿宋_GB2312"/>
          <w:color w:val="auto"/>
          <w:sz w:val="32"/>
          <w:szCs w:val="32"/>
        </w:rPr>
        <w:t>科学技术支出（类）支出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%；文化体育与传媒支出（类）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%；社会保障和就业支出（类）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%；节能环保（类）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年未编制政府性基金预算</w:t>
      </w:r>
      <w:r>
        <w:rPr>
          <w:rFonts w:hint="eastAsia" w:ascii="仿宋_GB2312" w:hAnsi="黑体" w:eastAsia="仿宋_GB2312"/>
          <w:color w:val="auto"/>
          <w:sz w:val="32"/>
          <w:szCs w:val="32"/>
          <w:lang w:eastAsia="zh-CN"/>
        </w:rPr>
        <w:t>。</w:t>
      </w:r>
    </w:p>
    <w:p>
      <w:pPr>
        <w:wordWrap/>
        <w:adjustRightInd/>
        <w:snapToGrid/>
        <w:spacing w:before="0" w:after="0" w:line="560" w:lineRule="exact"/>
        <w:ind w:right="0" w:firstLine="640"/>
        <w:jc w:val="left"/>
        <w:textAlignment w:val="auto"/>
        <w:outlineLvl w:val="9"/>
        <w:rPr>
          <w:rFonts w:ascii="楷体" w:hAnsi="楷体" w:eastAsia="楷体"/>
          <w:color w:val="auto"/>
          <w:sz w:val="32"/>
          <w:szCs w:val="32"/>
        </w:rPr>
      </w:pPr>
      <w:r>
        <w:rPr>
          <w:rFonts w:hint="eastAsia" w:ascii="楷体" w:hAnsi="楷体" w:eastAsia="楷体"/>
          <w:color w:val="auto"/>
          <w:sz w:val="32"/>
          <w:szCs w:val="32"/>
        </w:rPr>
        <w:t>（三）政府性基金预算当年拨款具体使用情况</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s="仿宋_GB2312"/>
          <w:color w:val="auto"/>
          <w:sz w:val="32"/>
          <w:szCs w:val="32"/>
          <w:lang w:val="en-US" w:eastAsia="zh-CN"/>
        </w:rPr>
        <w:t xml:space="preserve"> </w:t>
      </w:r>
      <w:r>
        <w:rPr>
          <w:rFonts w:hint="eastAsia" w:ascii="仿宋_GB2312" w:hAnsi="黑体" w:eastAsia="仿宋_GB2312" w:cs="仿宋_GB2312"/>
          <w:color w:val="auto"/>
          <w:sz w:val="32"/>
          <w:szCs w:val="32"/>
        </w:rPr>
        <w:t>1. 科学技术支出（类）核电站乏燃料处理处置基金支出（款）乏燃料运输（项）</w:t>
      </w:r>
      <w:r>
        <w:rPr>
          <w:rFonts w:hint="eastAsia" w:ascii="仿宋_GB2312" w:hAnsi="黑体" w:eastAsia="仿宋_GB2312" w:cs="仿宋_GB2312"/>
          <w:color w:val="auto"/>
          <w:sz w:val="32"/>
          <w:szCs w:val="32"/>
          <w:lang w:val="en-US" w:eastAsia="zh-CN"/>
        </w:rPr>
        <w:t>2024</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持平</w:t>
      </w:r>
      <w:r>
        <w:rPr>
          <w:rFonts w:hint="eastAsia" w:ascii="仿宋_GB2312" w:hAnsi="黑体" w:eastAsia="仿宋_GB2312"/>
          <w:color w:val="auto"/>
          <w:sz w:val="32"/>
          <w:szCs w:val="32"/>
        </w:rPr>
        <w:t>，主要是202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年未编制政府性基金预算。</w:t>
      </w:r>
    </w:p>
    <w:p>
      <w:pPr>
        <w:wordWrap/>
        <w:adjustRightInd/>
        <w:snapToGrid/>
        <w:spacing w:before="0" w:after="0" w:line="560" w:lineRule="exact"/>
        <w:ind w:right="0" w:firstLine="640" w:firstLineChars="200"/>
        <w:textAlignment w:val="auto"/>
        <w:outlineLvl w:val="9"/>
        <w:rPr>
          <w:rFonts w:hint="eastAsia" w:ascii="仿宋_GB2312" w:hAnsi="黑体" w:eastAsia="仿宋_GB2312"/>
          <w:color w:val="auto"/>
          <w:sz w:val="32"/>
          <w:szCs w:val="32"/>
        </w:rPr>
      </w:pPr>
      <w:r>
        <w:rPr>
          <w:rFonts w:hint="eastAsia" w:ascii="仿宋_GB2312" w:hAnsi="黑体" w:eastAsia="仿宋_GB2312"/>
          <w:color w:val="auto"/>
          <w:sz w:val="32"/>
          <w:szCs w:val="32"/>
          <w:lang w:val="en-US" w:eastAsia="zh-CN"/>
        </w:rPr>
        <w:t xml:space="preserve"> </w:t>
      </w:r>
      <w:r>
        <w:rPr>
          <w:rFonts w:hint="eastAsia" w:ascii="仿宋_GB2312" w:hAnsi="黑体" w:eastAsia="仿宋_GB2312"/>
          <w:color w:val="auto"/>
          <w:sz w:val="32"/>
          <w:szCs w:val="32"/>
        </w:rPr>
        <w:t>2.</w:t>
      </w:r>
      <w:r>
        <w:rPr>
          <w:rFonts w:hint="eastAsia" w:ascii="仿宋_GB2312" w:hAnsi="黑体" w:eastAsia="仿宋_GB2312" w:cs="仿宋_GB2312"/>
          <w:color w:val="auto"/>
          <w:sz w:val="32"/>
          <w:szCs w:val="32"/>
        </w:rPr>
        <w:t xml:space="preserve"> 科学技术支出（类）核电站乏燃料处理处置基金支出（款）乏燃料离堆贮存（项）</w:t>
      </w:r>
      <w:r>
        <w:rPr>
          <w:rFonts w:hint="eastAsia" w:ascii="仿宋_GB2312" w:hAnsi="黑体" w:eastAsia="仿宋_GB2312" w:cs="仿宋_GB2312"/>
          <w:color w:val="auto"/>
          <w:sz w:val="32"/>
          <w:szCs w:val="32"/>
          <w:lang w:val="en-US" w:eastAsia="zh-CN"/>
        </w:rPr>
        <w:t>2024</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持平</w:t>
      </w:r>
      <w:r>
        <w:rPr>
          <w:rFonts w:hint="eastAsia" w:ascii="仿宋_GB2312" w:hAnsi="黑体" w:eastAsia="仿宋_GB2312"/>
          <w:color w:val="auto"/>
          <w:sz w:val="32"/>
          <w:szCs w:val="32"/>
        </w:rPr>
        <w:t>，主要是202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年未编制政府性基金预算。</w:t>
      </w:r>
    </w:p>
    <w:p>
      <w:pPr>
        <w:wordWrap/>
        <w:adjustRightInd/>
        <w:snapToGrid/>
        <w:spacing w:before="0" w:after="0" w:line="560" w:lineRule="exact"/>
        <w:ind w:right="0" w:firstLine="800" w:firstLineChars="250"/>
        <w:textAlignment w:val="auto"/>
        <w:outlineLvl w:val="9"/>
        <w:rPr>
          <w:rFonts w:ascii="仿宋_GB2312" w:hAnsi="黑体" w:eastAsia="仿宋_GB2312"/>
          <w:color w:val="auto"/>
          <w:sz w:val="32"/>
          <w:szCs w:val="32"/>
        </w:rPr>
      </w:pPr>
      <w:bookmarkStart w:id="0" w:name="_GoBack"/>
      <w:bookmarkEnd w:id="0"/>
      <w:r>
        <w:rPr>
          <w:rFonts w:hint="eastAsia" w:ascii="仿宋_GB2312" w:hAnsi="黑体" w:eastAsia="仿宋_GB2312"/>
          <w:color w:val="auto"/>
          <w:sz w:val="32"/>
          <w:szCs w:val="32"/>
          <w:lang w:val="en-US" w:eastAsia="zh-CN"/>
        </w:rPr>
        <w:t>3.</w:t>
      </w:r>
      <w:r>
        <w:rPr>
          <w:rFonts w:hint="eastAsia" w:ascii="仿宋_GB2312" w:hAnsi="黑体" w:eastAsia="仿宋_GB2312"/>
          <w:color w:val="auto"/>
          <w:sz w:val="32"/>
          <w:szCs w:val="32"/>
        </w:rPr>
        <w:t>城乡社区支出（类）国有土地使用权出让收入安排支出（款）其他国有土地使用权出让收入安排的支出（项）</w:t>
      </w: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olor w:val="auto"/>
          <w:sz w:val="32"/>
          <w:szCs w:val="32"/>
        </w:rPr>
        <w:t>年预算数为</w:t>
      </w:r>
      <w:r>
        <w:rPr>
          <w:rFonts w:hint="eastAsia" w:ascii="仿宋_GB2312" w:hAnsi="黑体" w:eastAsia="仿宋_GB2312"/>
          <w:color w:val="auto"/>
          <w:sz w:val="32"/>
          <w:szCs w:val="32"/>
          <w:lang w:val="en-US" w:eastAsia="zh-CN"/>
        </w:rPr>
        <w:t xml:space="preserve"> </w:t>
      </w:r>
      <w:r>
        <w:rPr>
          <w:rFonts w:hint="eastAsia" w:ascii="仿宋_GB2312" w:hAnsi="黑体" w:eastAsia="仿宋_GB2312"/>
          <w:color w:val="auto"/>
          <w:sz w:val="32"/>
          <w:szCs w:val="32"/>
        </w:rPr>
        <w:t>万，比上年预算数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500</w:t>
      </w:r>
      <w:r>
        <w:rPr>
          <w:rFonts w:hint="eastAsia" w:ascii="仿宋_GB2312" w:hAnsi="黑体" w:eastAsia="仿宋_GB2312"/>
          <w:color w:val="auto"/>
          <w:sz w:val="32"/>
          <w:szCs w:val="32"/>
        </w:rPr>
        <w:t>万元，主要是202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年未编制政府性基金预算</w:t>
      </w:r>
      <w:r>
        <w:rPr>
          <w:rFonts w:hint="eastAsia" w:ascii="仿宋_GB2312" w:hAnsi="黑体" w:eastAsia="仿宋_GB2312"/>
          <w:color w:val="auto"/>
          <w:sz w:val="32"/>
          <w:szCs w:val="32"/>
          <w:lang w:eastAsia="zh-CN"/>
        </w:rPr>
        <w:t>。</w:t>
      </w:r>
    </w:p>
    <w:p>
      <w:pPr>
        <w:wordWrap/>
        <w:adjustRightInd/>
        <w:snapToGrid/>
        <w:spacing w:before="0" w:after="0" w:line="560" w:lineRule="exact"/>
        <w:ind w:right="0" w:firstLine="640" w:firstLineChars="200"/>
        <w:textAlignment w:val="auto"/>
        <w:outlineLvl w:val="9"/>
        <w:rPr>
          <w:rFonts w:ascii="黑体" w:hAnsi="黑体" w:eastAsia="黑体"/>
          <w:color w:val="auto"/>
          <w:sz w:val="32"/>
          <w:shd w:val="clear" w:color="auto" w:fill="FFFFFF"/>
        </w:rPr>
      </w:pPr>
      <w:r>
        <w:rPr>
          <w:rFonts w:hint="eastAsia" w:ascii="黑体" w:hAnsi="黑体" w:eastAsia="黑体" w:cs="Times New Roman"/>
          <w:color w:val="auto"/>
          <w:sz w:val="32"/>
          <w:shd w:val="clear" w:color="auto" w:fill="FFFFFF"/>
        </w:rPr>
        <w:t>六、</w:t>
      </w:r>
      <w:r>
        <w:rPr>
          <w:rFonts w:hint="eastAsia" w:ascii="黑体" w:hAnsi="黑体" w:eastAsia="黑体"/>
          <w:color w:val="auto"/>
          <w:sz w:val="32"/>
          <w:shd w:val="clear" w:color="auto" w:fill="FFFFFF"/>
        </w:rPr>
        <w:t>关于</w:t>
      </w:r>
      <w:r>
        <w:rPr>
          <w:rFonts w:hint="eastAsia" w:ascii="黑体" w:hAnsi="黑体" w:eastAsia="黑体" w:cs="仿宋_GB2312"/>
          <w:color w:val="auto"/>
          <w:sz w:val="32"/>
          <w:szCs w:val="32"/>
        </w:rPr>
        <w:t>海口市纪委监委202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hd w:val="clear" w:color="auto" w:fill="FFFFFF"/>
        </w:rPr>
        <w:t>年收支预算情况的总体说明</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s="仿宋_GB2312"/>
          <w:color w:val="auto"/>
          <w:sz w:val="32"/>
          <w:szCs w:val="32"/>
        </w:rPr>
        <w:t>按照综合预算原则，海口市纪委监委所有收入和支出均纳入部门预算管理。收入包括：一般公共预算收入、政府性基金收入、其他财政资金收入、事业收入</w:t>
      </w:r>
      <w:r>
        <w:rPr>
          <w:rFonts w:hint="eastAsia" w:ascii="仿宋_GB2312" w:hAnsi="黑体" w:eastAsia="仿宋_GB2312"/>
          <w:color w:val="auto"/>
          <w:sz w:val="32"/>
          <w:szCs w:val="32"/>
        </w:rPr>
        <w:t>；支出包括：一般公共服务支出、外交支出、国防支出、公共安全支出、教育支出。海口市纪委监委</w:t>
      </w: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olor w:val="auto"/>
          <w:sz w:val="32"/>
          <w:szCs w:val="32"/>
        </w:rPr>
        <w:t>年收支总预算8,783.64万元。</w:t>
      </w:r>
    </w:p>
    <w:p>
      <w:pPr>
        <w:wordWrap/>
        <w:adjustRightInd/>
        <w:snapToGrid/>
        <w:spacing w:before="0" w:after="0" w:line="560" w:lineRule="exact"/>
        <w:ind w:right="0" w:firstLine="640" w:firstLineChars="200"/>
        <w:textAlignment w:val="auto"/>
        <w:outlineLvl w:val="9"/>
        <w:rPr>
          <w:rFonts w:ascii="黑体" w:hAnsi="黑体" w:eastAsia="黑体"/>
          <w:color w:val="auto"/>
          <w:sz w:val="32"/>
          <w:shd w:val="clear" w:color="auto" w:fill="FFFFFF"/>
        </w:rPr>
      </w:pPr>
      <w:r>
        <w:rPr>
          <w:rFonts w:hint="eastAsia" w:ascii="黑体" w:hAnsi="黑体" w:eastAsia="黑体" w:cs="Times New Roman"/>
          <w:color w:val="auto"/>
          <w:sz w:val="32"/>
          <w:shd w:val="clear" w:color="auto" w:fill="FFFFFF"/>
        </w:rPr>
        <w:t>七、</w:t>
      </w:r>
      <w:r>
        <w:rPr>
          <w:rFonts w:hint="eastAsia" w:ascii="黑体" w:hAnsi="黑体" w:eastAsia="黑体"/>
          <w:color w:val="auto"/>
          <w:sz w:val="32"/>
          <w:shd w:val="clear" w:color="auto" w:fill="FFFFFF"/>
        </w:rPr>
        <w:t>关于</w:t>
      </w:r>
      <w:r>
        <w:rPr>
          <w:rFonts w:hint="eastAsia" w:ascii="黑体" w:hAnsi="黑体" w:eastAsia="黑体" w:cs="仿宋_GB2312"/>
          <w:color w:val="auto"/>
          <w:sz w:val="32"/>
          <w:szCs w:val="32"/>
        </w:rPr>
        <w:t>海口市纪委监委202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hd w:val="clear" w:color="auto" w:fill="FFFFFF"/>
        </w:rPr>
        <w:t>年收入预算情况说明</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auto"/>
          <w:kern w:val="0"/>
          <w:sz w:val="32"/>
          <w:szCs w:val="30"/>
        </w:rPr>
      </w:pPr>
      <w:r>
        <w:rPr>
          <w:rFonts w:hint="eastAsia" w:ascii="仿宋_GB2312" w:hAnsi="黑体" w:eastAsia="仿宋_GB2312"/>
          <w:color w:val="auto"/>
          <w:sz w:val="32"/>
          <w:szCs w:val="32"/>
        </w:rPr>
        <w:t>海口市纪委监委</w:t>
      </w:r>
      <w:r>
        <w:rPr>
          <w:rFonts w:hint="eastAsia" w:ascii="仿宋_GB2312" w:hAnsi="黑体" w:eastAsia="仿宋_GB2312"/>
          <w:color w:val="auto"/>
          <w:sz w:val="32"/>
          <w:szCs w:val="32"/>
          <w:lang w:val="en-US" w:eastAsia="zh-CN"/>
        </w:rPr>
        <w:t>2024</w:t>
      </w:r>
      <w:r>
        <w:rPr>
          <w:rFonts w:hint="eastAsia" w:ascii="仿宋_GB2312" w:hAnsi="黑体" w:eastAsia="仿宋_GB2312"/>
          <w:color w:val="auto"/>
          <w:sz w:val="32"/>
          <w:szCs w:val="32"/>
        </w:rPr>
        <w:t>年收入预算8,783.64万元，其中：上年结转</w:t>
      </w:r>
      <w:r>
        <w:rPr>
          <w:rFonts w:hint="eastAsia" w:ascii="仿宋_GB2312" w:hAnsi="黑体" w:eastAsia="仿宋_GB2312" w:cs="仿宋_GB2312"/>
          <w:color w:val="auto"/>
          <w:sz w:val="32"/>
          <w:szCs w:val="32"/>
          <w:lang w:val="en-US" w:eastAsia="zh-CN"/>
        </w:rPr>
        <w:t>468.63</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5.34</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经费拨款</w:t>
      </w:r>
      <w:r>
        <w:rPr>
          <w:rFonts w:hint="eastAsia" w:ascii="仿宋_GB2312" w:hAnsi="黑体" w:eastAsia="仿宋_GB2312"/>
          <w:color w:val="auto"/>
          <w:sz w:val="32"/>
          <w:szCs w:val="32"/>
        </w:rPr>
        <w:t>收入8,314.33万元，占</w:t>
      </w:r>
      <w:r>
        <w:rPr>
          <w:rFonts w:hint="eastAsia" w:ascii="仿宋_GB2312" w:hAnsi="黑体" w:eastAsia="仿宋_GB2312" w:cs="仿宋_GB2312"/>
          <w:color w:val="auto"/>
          <w:sz w:val="32"/>
          <w:szCs w:val="32"/>
          <w:lang w:val="en-US" w:eastAsia="zh-CN"/>
        </w:rPr>
        <w:t>94.66</w:t>
      </w:r>
      <w:r>
        <w:rPr>
          <w:rFonts w:hint="eastAsia" w:ascii="仿宋_GB2312" w:hAnsi="黑体" w:eastAsia="仿宋_GB2312"/>
          <w:color w:val="auto"/>
          <w:sz w:val="32"/>
          <w:szCs w:val="32"/>
        </w:rPr>
        <w:t>%；政府性基金收入</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932.57</w:t>
      </w:r>
      <w:r>
        <w:rPr>
          <w:rFonts w:hint="eastAsia" w:ascii="仿宋_GB2312" w:hAnsi="黑体" w:eastAsia="仿宋_GB2312"/>
          <w:color w:val="auto"/>
          <w:sz w:val="32"/>
          <w:szCs w:val="32"/>
        </w:rPr>
        <w:t>万元，</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原因：</w:t>
      </w:r>
      <w:r>
        <w:rPr>
          <w:rFonts w:hint="eastAsia" w:ascii="仿宋_GB2312" w:hAnsi="宋体" w:eastAsia="仿宋_GB2312" w:cs="仿宋_GB2312"/>
          <w:color w:val="auto"/>
          <w:sz w:val="32"/>
          <w:szCs w:val="32"/>
          <w:lang w:eastAsia="zh-CN"/>
        </w:rPr>
        <w:t>一</w:t>
      </w:r>
      <w:r>
        <w:rPr>
          <w:rFonts w:hint="eastAsia" w:ascii="仿宋_GB2312" w:hAnsi="宋体" w:eastAsia="仿宋_GB2312" w:cs="仿宋_GB2312"/>
          <w:color w:val="auto"/>
          <w:sz w:val="32"/>
          <w:szCs w:val="32"/>
        </w:rPr>
        <w:t>是</w:t>
      </w:r>
      <w:r>
        <w:rPr>
          <w:rFonts w:hint="eastAsia" w:ascii="仿宋_GB2312" w:hAnsi="宋体" w:eastAsia="仿宋_GB2312" w:cs="仿宋_GB2312"/>
          <w:color w:val="auto"/>
          <w:sz w:val="32"/>
          <w:szCs w:val="32"/>
          <w:lang w:val="en-US" w:eastAsia="zh-CN"/>
        </w:rPr>
        <w:t>2023年政法转移资金结转至2024年；二是</w:t>
      </w:r>
      <w:r>
        <w:rPr>
          <w:rFonts w:hint="eastAsia" w:ascii="仿宋_GB2312" w:hAnsi="宋体" w:eastAsia="仿宋_GB2312" w:cs="宋体"/>
          <w:color w:val="auto"/>
          <w:kern w:val="0"/>
          <w:sz w:val="32"/>
          <w:szCs w:val="30"/>
          <w:lang w:eastAsia="zh-CN"/>
        </w:rPr>
        <w:t>直属单位实有资金账户金额编入</w:t>
      </w:r>
      <w:r>
        <w:rPr>
          <w:rFonts w:hint="eastAsia" w:ascii="仿宋_GB2312" w:hAnsi="宋体" w:eastAsia="仿宋_GB2312" w:cs="宋体"/>
          <w:color w:val="auto"/>
          <w:kern w:val="0"/>
          <w:sz w:val="32"/>
          <w:szCs w:val="30"/>
          <w:lang w:val="en-US" w:eastAsia="zh-CN"/>
        </w:rPr>
        <w:t>2024年预算，</w:t>
      </w:r>
      <w:r>
        <w:rPr>
          <w:rFonts w:hint="eastAsia" w:ascii="仿宋_GB2312" w:hAnsi="宋体" w:eastAsia="仿宋_GB2312" w:cs="宋体"/>
          <w:color w:val="auto"/>
          <w:kern w:val="0"/>
          <w:sz w:val="32"/>
          <w:szCs w:val="30"/>
          <w:lang w:eastAsia="zh-CN"/>
        </w:rPr>
        <w:t>经费</w:t>
      </w:r>
      <w:r>
        <w:rPr>
          <w:rFonts w:hint="eastAsia" w:ascii="仿宋_GB2312" w:hAnsi="宋体" w:eastAsia="仿宋_GB2312" w:cs="宋体"/>
          <w:color w:val="auto"/>
          <w:kern w:val="0"/>
          <w:sz w:val="32"/>
          <w:szCs w:val="30"/>
        </w:rPr>
        <w:t>支出</w:t>
      </w:r>
      <w:r>
        <w:rPr>
          <w:rFonts w:hint="eastAsia" w:ascii="仿宋_GB2312" w:hAnsi="宋体" w:eastAsia="仿宋_GB2312" w:cs="宋体"/>
          <w:color w:val="auto"/>
          <w:kern w:val="0"/>
          <w:sz w:val="32"/>
          <w:szCs w:val="30"/>
          <w:lang w:eastAsia="zh-CN"/>
        </w:rPr>
        <w:t>增加</w:t>
      </w:r>
      <w:r>
        <w:rPr>
          <w:rFonts w:hint="eastAsia" w:ascii="仿宋_GB2312" w:hAnsi="宋体" w:eastAsia="仿宋_GB2312" w:cs="宋体"/>
          <w:color w:val="auto"/>
          <w:kern w:val="0"/>
          <w:sz w:val="32"/>
          <w:szCs w:val="30"/>
        </w:rPr>
        <w:t>；</w:t>
      </w:r>
    </w:p>
    <w:p>
      <w:pPr>
        <w:wordWrap/>
        <w:adjustRightInd/>
        <w:snapToGrid/>
        <w:spacing w:before="0" w:after="0" w:line="560" w:lineRule="exact"/>
        <w:ind w:right="0" w:firstLine="640" w:firstLineChars="200"/>
        <w:textAlignment w:val="auto"/>
        <w:outlineLvl w:val="9"/>
        <w:rPr>
          <w:rFonts w:ascii="黑体" w:hAnsi="黑体" w:eastAsia="黑体"/>
          <w:color w:val="auto"/>
          <w:sz w:val="32"/>
          <w:shd w:val="clear" w:color="auto" w:fill="FFFFFF"/>
        </w:rPr>
      </w:pPr>
      <w:r>
        <w:rPr>
          <w:rFonts w:hint="eastAsia" w:ascii="黑体" w:hAnsi="黑体" w:eastAsia="黑体" w:cs="Times New Roman"/>
          <w:color w:val="auto"/>
          <w:sz w:val="32"/>
          <w:shd w:val="clear" w:color="auto" w:fill="FFFFFF"/>
        </w:rPr>
        <w:t>八、</w:t>
      </w:r>
      <w:r>
        <w:rPr>
          <w:rFonts w:hint="eastAsia" w:ascii="黑体" w:hAnsi="黑体" w:eastAsia="黑体"/>
          <w:color w:val="auto"/>
          <w:sz w:val="32"/>
          <w:shd w:val="clear" w:color="auto" w:fill="FFFFFF"/>
        </w:rPr>
        <w:t>关于</w:t>
      </w:r>
      <w:r>
        <w:rPr>
          <w:rFonts w:hint="eastAsia" w:ascii="黑体" w:hAnsi="黑体" w:eastAsia="黑体" w:cs="仿宋_GB2312"/>
          <w:color w:val="auto"/>
          <w:sz w:val="32"/>
          <w:szCs w:val="32"/>
        </w:rPr>
        <w:t>海口市纪委监委202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hd w:val="clear" w:color="auto" w:fill="FFFFFF"/>
        </w:rPr>
        <w:t>年支出预算情况说明</w:t>
      </w:r>
    </w:p>
    <w:p>
      <w:pPr>
        <w:wordWrap/>
        <w:adjustRightInd/>
        <w:snapToGrid/>
        <w:spacing w:before="0" w:after="0" w:line="560" w:lineRule="exact"/>
        <w:ind w:right="0" w:firstLine="640" w:firstLineChars="200"/>
        <w:textAlignment w:val="auto"/>
        <w:outlineLvl w:val="9"/>
        <w:rPr>
          <w:rFonts w:hint="eastAsia" w:ascii="仿宋_GB2312" w:hAnsi="宋体" w:eastAsia="仿宋_GB2312" w:cs="宋体"/>
          <w:color w:val="auto"/>
          <w:kern w:val="0"/>
          <w:sz w:val="32"/>
          <w:szCs w:val="30"/>
          <w:lang w:eastAsia="zh-CN"/>
        </w:rPr>
      </w:pPr>
      <w:r>
        <w:rPr>
          <w:rFonts w:hint="eastAsia" w:ascii="仿宋_GB2312" w:hAnsi="黑体" w:eastAsia="仿宋_GB2312"/>
          <w:color w:val="auto"/>
          <w:sz w:val="32"/>
          <w:szCs w:val="32"/>
        </w:rPr>
        <w:t>海口市纪委监委</w:t>
      </w:r>
      <w:r>
        <w:rPr>
          <w:rFonts w:hint="eastAsia" w:ascii="仿宋_GB2312" w:hAnsi="黑体" w:eastAsia="仿宋_GB2312"/>
          <w:color w:val="auto"/>
          <w:sz w:val="32"/>
          <w:szCs w:val="32"/>
          <w:lang w:val="en-US" w:eastAsia="zh-CN"/>
        </w:rPr>
        <w:t>2024</w:t>
      </w:r>
      <w:r>
        <w:rPr>
          <w:rFonts w:hint="eastAsia" w:ascii="仿宋_GB2312" w:hAnsi="黑体" w:eastAsia="仿宋_GB2312"/>
          <w:color w:val="auto"/>
          <w:sz w:val="32"/>
          <w:szCs w:val="32"/>
        </w:rPr>
        <w:t>年</w:t>
      </w:r>
      <w:r>
        <w:rPr>
          <w:rFonts w:hint="eastAsia" w:ascii="仿宋_GB2312" w:hAnsi="黑体" w:eastAsia="仿宋_GB2312"/>
          <w:color w:val="auto"/>
          <w:sz w:val="32"/>
          <w:szCs w:val="32"/>
          <w:lang w:eastAsia="zh-CN"/>
        </w:rPr>
        <w:t>支出</w:t>
      </w:r>
      <w:r>
        <w:rPr>
          <w:rFonts w:hint="eastAsia" w:ascii="仿宋_GB2312" w:hAnsi="黑体" w:eastAsia="仿宋_GB2312"/>
          <w:color w:val="auto"/>
          <w:sz w:val="32"/>
          <w:szCs w:val="32"/>
        </w:rPr>
        <w:t>预算1</w:t>
      </w:r>
      <w:r>
        <w:rPr>
          <w:rFonts w:hint="eastAsia" w:ascii="仿宋_GB2312" w:hAnsi="黑体" w:eastAsia="仿宋_GB2312"/>
          <w:color w:val="auto"/>
          <w:sz w:val="32"/>
          <w:szCs w:val="32"/>
          <w:lang w:val="en-US" w:eastAsia="zh-CN"/>
        </w:rPr>
        <w:t>3,953.55</w:t>
      </w:r>
      <w:r>
        <w:rPr>
          <w:rFonts w:hint="eastAsia" w:ascii="仿宋_GB2312" w:hAnsi="黑体" w:eastAsia="仿宋_GB2312"/>
          <w:color w:val="auto"/>
          <w:sz w:val="32"/>
          <w:szCs w:val="32"/>
        </w:rPr>
        <w:t>万元，其中：基本支出</w:t>
      </w:r>
      <w:r>
        <w:rPr>
          <w:rFonts w:hint="eastAsia" w:ascii="仿宋_GB2312" w:hAnsi="黑体" w:eastAsia="仿宋_GB2312" w:cs="仿宋_GB2312"/>
          <w:color w:val="auto"/>
          <w:sz w:val="32"/>
          <w:szCs w:val="32"/>
          <w:lang w:val="en-US" w:eastAsia="zh-CN"/>
        </w:rPr>
        <w:t>5,884.22</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rPr>
        <w:t>4</w:t>
      </w:r>
      <w:r>
        <w:rPr>
          <w:rFonts w:hint="eastAsia" w:ascii="仿宋_GB2312" w:hAnsi="黑体" w:eastAsia="仿宋_GB2312" w:cs="仿宋_GB2312"/>
          <w:color w:val="auto"/>
          <w:sz w:val="32"/>
          <w:szCs w:val="32"/>
          <w:lang w:val="en-US" w:eastAsia="zh-CN"/>
        </w:rPr>
        <w:t>2.17</w:t>
      </w:r>
      <w:r>
        <w:rPr>
          <w:rFonts w:ascii="仿宋_GB2312" w:hAnsi="黑体" w:eastAsia="仿宋_GB2312"/>
          <w:color w:val="auto"/>
          <w:sz w:val="32"/>
          <w:szCs w:val="32"/>
        </w:rPr>
        <w:t>%</w:t>
      </w:r>
      <w:r>
        <w:rPr>
          <w:rFonts w:hint="eastAsia" w:ascii="仿宋_GB2312" w:hAnsi="黑体" w:eastAsia="仿宋_GB2312"/>
          <w:color w:val="auto"/>
          <w:sz w:val="32"/>
          <w:szCs w:val="32"/>
        </w:rPr>
        <w:t>；项目支出</w:t>
      </w:r>
      <w:r>
        <w:rPr>
          <w:rFonts w:hint="eastAsia" w:ascii="仿宋_GB2312" w:hAnsi="黑体" w:eastAsia="仿宋_GB2312" w:cs="仿宋_GB2312"/>
          <w:color w:val="auto"/>
          <w:sz w:val="32"/>
          <w:szCs w:val="32"/>
          <w:lang w:val="en-US" w:eastAsia="zh-CN"/>
        </w:rPr>
        <w:t>8,069.33</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57.83</w:t>
      </w:r>
      <w:r>
        <w:rPr>
          <w:rFonts w:ascii="仿宋_GB2312" w:hAnsi="黑体" w:eastAsia="仿宋_GB2312"/>
          <w:color w:val="auto"/>
          <w:sz w:val="32"/>
          <w:szCs w:val="32"/>
        </w:rPr>
        <w:t>%</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1213.79</w:t>
      </w:r>
      <w:r>
        <w:rPr>
          <w:rFonts w:hint="eastAsia" w:ascii="仿宋_GB2312" w:hAnsi="黑体" w:eastAsia="仿宋_GB2312"/>
          <w:color w:val="auto"/>
          <w:sz w:val="32"/>
          <w:szCs w:val="32"/>
        </w:rPr>
        <w:t>万元，</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原因：</w:t>
      </w:r>
      <w:r>
        <w:rPr>
          <w:rFonts w:hint="eastAsia" w:ascii="仿宋_GB2312" w:hAnsi="宋体" w:eastAsia="仿宋_GB2312" w:cs="仿宋_GB2312"/>
          <w:color w:val="auto"/>
          <w:sz w:val="32"/>
          <w:szCs w:val="32"/>
          <w:lang w:eastAsia="zh-CN"/>
        </w:rPr>
        <w:t>一</w:t>
      </w:r>
      <w:r>
        <w:rPr>
          <w:rFonts w:hint="eastAsia" w:ascii="仿宋_GB2312" w:hAnsi="宋体" w:eastAsia="仿宋_GB2312" w:cs="仿宋_GB2312"/>
          <w:color w:val="auto"/>
          <w:sz w:val="32"/>
          <w:szCs w:val="32"/>
        </w:rPr>
        <w:t>是</w:t>
      </w:r>
      <w:r>
        <w:rPr>
          <w:rFonts w:hint="eastAsia" w:ascii="仿宋_GB2312" w:hAnsi="宋体" w:eastAsia="仿宋_GB2312" w:cs="仿宋_GB2312"/>
          <w:color w:val="auto"/>
          <w:sz w:val="32"/>
          <w:szCs w:val="32"/>
          <w:lang w:val="en-US" w:eastAsia="zh-CN"/>
        </w:rPr>
        <w:t>2023年政法转移资金结转至2024年使用；二是巡察工作经费增加</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三是单位人员增加。</w:t>
      </w:r>
    </w:p>
    <w:p>
      <w:pPr>
        <w:wordWrap/>
        <w:adjustRightInd/>
        <w:snapToGrid/>
        <w:spacing w:before="0" w:after="0" w:line="560" w:lineRule="exact"/>
        <w:ind w:right="0" w:firstLine="640" w:firstLineChars="200"/>
        <w:textAlignment w:val="auto"/>
        <w:outlineLvl w:val="9"/>
        <w:rPr>
          <w:rFonts w:ascii="黑体" w:hAnsi="黑体" w:eastAsia="黑体" w:cs="Times New Roman"/>
          <w:color w:val="auto"/>
          <w:sz w:val="32"/>
          <w:shd w:val="clear" w:color="auto" w:fill="FFFFFF"/>
        </w:rPr>
      </w:pPr>
      <w:r>
        <w:rPr>
          <w:rFonts w:hint="eastAsia" w:ascii="黑体" w:hAnsi="黑体" w:eastAsia="黑体" w:cs="Times New Roman"/>
          <w:color w:val="auto"/>
          <w:sz w:val="32"/>
          <w:shd w:val="clear" w:color="auto" w:fill="FFFFFF"/>
        </w:rPr>
        <w:t>九、其他重要事项的情况说明</w:t>
      </w:r>
    </w:p>
    <w:p>
      <w:pPr>
        <w:wordWrap/>
        <w:adjustRightInd/>
        <w:snapToGrid/>
        <w:spacing w:before="0" w:after="0" w:line="560" w:lineRule="exact"/>
        <w:ind w:right="0" w:firstLine="640" w:firstLineChars="200"/>
        <w:textAlignment w:val="auto"/>
        <w:outlineLvl w:val="9"/>
        <w:rPr>
          <w:rFonts w:ascii="楷体" w:hAnsi="楷体" w:eastAsia="楷体"/>
          <w:color w:val="auto"/>
          <w:sz w:val="32"/>
          <w:szCs w:val="32"/>
        </w:rPr>
      </w:pPr>
      <w:r>
        <w:rPr>
          <w:rFonts w:hint="eastAsia" w:ascii="楷体" w:hAnsi="楷体" w:eastAsia="楷体"/>
          <w:color w:val="auto"/>
          <w:sz w:val="32"/>
          <w:szCs w:val="32"/>
        </w:rPr>
        <w:t>（一）机关运行经费</w:t>
      </w:r>
      <w:r>
        <w:rPr>
          <w:rFonts w:hint="eastAsia" w:ascii="楷体" w:hAnsi="楷体" w:eastAsia="楷体"/>
          <w:color w:val="auto"/>
          <w:sz w:val="32"/>
          <w:szCs w:val="32"/>
          <w:lang w:val="en-US" w:eastAsia="zh-CN"/>
        </w:rPr>
        <w:t>（</w:t>
      </w:r>
      <w:r>
        <w:rPr>
          <w:rFonts w:hint="eastAsia" w:ascii="楷体" w:hAnsi="楷体" w:eastAsia="楷体"/>
          <w:color w:val="auto"/>
          <w:sz w:val="32"/>
          <w:szCs w:val="32"/>
        </w:rPr>
        <w:t>行政单位</w:t>
      </w:r>
      <w:r>
        <w:rPr>
          <w:rFonts w:hint="eastAsia" w:ascii="楷体" w:hAnsi="楷体" w:eastAsia="楷体"/>
          <w:color w:val="auto"/>
          <w:sz w:val="32"/>
          <w:szCs w:val="32"/>
          <w:lang w:eastAsia="zh-CN"/>
        </w:rPr>
        <w:t>、</w:t>
      </w:r>
      <w:r>
        <w:rPr>
          <w:rFonts w:hint="eastAsia" w:ascii="楷体" w:hAnsi="楷体" w:eastAsia="楷体"/>
          <w:color w:val="auto"/>
          <w:sz w:val="32"/>
          <w:szCs w:val="32"/>
        </w:rPr>
        <w:t>参照公务员法管理的事业单位</w:t>
      </w:r>
      <w:r>
        <w:rPr>
          <w:rFonts w:hint="eastAsia" w:ascii="楷体" w:hAnsi="楷体" w:eastAsia="楷体"/>
          <w:color w:val="auto"/>
          <w:sz w:val="32"/>
          <w:szCs w:val="32"/>
          <w:lang w:eastAsia="zh-CN"/>
        </w:rPr>
        <w:t>需说明，其他单位不需要说明</w:t>
      </w:r>
      <w:r>
        <w:rPr>
          <w:rFonts w:hint="eastAsia" w:ascii="楷体" w:hAnsi="楷体" w:eastAsia="楷体"/>
          <w:color w:val="auto"/>
          <w:sz w:val="32"/>
          <w:szCs w:val="32"/>
          <w:lang w:val="en-US" w:eastAsia="zh-CN"/>
        </w:rPr>
        <w:t>）</w:t>
      </w:r>
    </w:p>
    <w:p>
      <w:pPr>
        <w:wordWrap/>
        <w:adjustRightInd/>
        <w:snapToGrid/>
        <w:spacing w:before="0" w:after="0" w:line="560" w:lineRule="exact"/>
        <w:ind w:right="0" w:firstLine="640" w:firstLineChars="200"/>
        <w:textAlignment w:val="auto"/>
        <w:outlineLvl w:val="9"/>
        <w:rPr>
          <w:rFonts w:hint="eastAsia" w:ascii="仿宋_GB2312" w:hAnsi="宋体" w:eastAsia="仿宋_GB2312" w:cs="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s="仿宋_GB2312"/>
          <w:color w:val="auto"/>
          <w:sz w:val="32"/>
          <w:szCs w:val="32"/>
        </w:rPr>
        <w:t>年海口市纪委监委本级、</w:t>
      </w:r>
      <w:r>
        <w:rPr>
          <w:rFonts w:hint="eastAsia" w:ascii="仿宋_GB2312" w:hAnsi="宋体" w:eastAsia="仿宋_GB2312" w:cs="仿宋_GB2312"/>
          <w:color w:val="auto"/>
          <w:sz w:val="32"/>
          <w:szCs w:val="32"/>
        </w:rPr>
        <w:t>海口市干部作风监督中心、海口市纪委监委机关信息中心、海口市纪委监委综合服务保障中心等的机关运行经费预算</w:t>
      </w:r>
      <w:r>
        <w:rPr>
          <w:rFonts w:hint="eastAsia" w:ascii="仿宋_GB2312" w:hAnsi="黑体" w:eastAsia="仿宋_GB2312" w:cs="仿宋_GB2312"/>
          <w:color w:val="auto"/>
          <w:sz w:val="32"/>
          <w:szCs w:val="32"/>
          <w:lang w:val="en-US" w:eastAsia="zh-CN"/>
        </w:rPr>
        <w:t>5,260.83</w:t>
      </w:r>
      <w:r>
        <w:rPr>
          <w:rFonts w:hint="eastAsia" w:ascii="仿宋_GB2312" w:hAnsi="宋体" w:eastAsia="仿宋_GB2312" w:cs="仿宋_GB2312"/>
          <w:color w:val="auto"/>
          <w:sz w:val="32"/>
          <w:szCs w:val="32"/>
        </w:rPr>
        <w:t>万元。</w:t>
      </w:r>
    </w:p>
    <w:p>
      <w:pPr>
        <w:wordWrap/>
        <w:adjustRightInd/>
        <w:snapToGrid/>
        <w:spacing w:before="0" w:after="0" w:line="560" w:lineRule="exact"/>
        <w:ind w:right="0" w:firstLine="640" w:firstLineChars="200"/>
        <w:textAlignment w:val="auto"/>
        <w:outlineLvl w:val="9"/>
        <w:rPr>
          <w:rFonts w:ascii="楷体" w:hAnsi="楷体" w:eastAsia="楷体"/>
          <w:color w:val="auto"/>
          <w:sz w:val="32"/>
          <w:szCs w:val="32"/>
        </w:rPr>
      </w:pPr>
      <w:r>
        <w:rPr>
          <w:rFonts w:hint="eastAsia" w:ascii="楷体" w:hAnsi="楷体" w:eastAsia="楷体"/>
          <w:color w:val="auto"/>
          <w:sz w:val="32"/>
          <w:szCs w:val="32"/>
        </w:rPr>
        <w:t>（二）政府采购情况</w:t>
      </w:r>
    </w:p>
    <w:p>
      <w:pPr>
        <w:wordWrap/>
        <w:adjustRightInd/>
        <w:snapToGrid/>
        <w:spacing w:before="0" w:after="0" w:line="560" w:lineRule="exact"/>
        <w:ind w:right="0" w:firstLine="640"/>
        <w:textAlignment w:val="auto"/>
        <w:outlineLvl w:val="9"/>
        <w:rPr>
          <w:rFonts w:ascii="仿宋_GB2312" w:hAnsi="黑体" w:eastAsia="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s="仿宋_GB2312"/>
          <w:color w:val="auto"/>
          <w:sz w:val="32"/>
          <w:szCs w:val="32"/>
        </w:rPr>
        <w:t>年海口市纪委监委本级及下属各预算单位政府采购预算总额</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万元，其中：政府采购货物预算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万元，政府采购工程预算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万元，政府采购服务预算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wordWrap/>
        <w:adjustRightInd/>
        <w:snapToGrid/>
        <w:spacing w:before="0" w:after="0" w:line="560" w:lineRule="exact"/>
        <w:ind w:right="0" w:firstLine="640" w:firstLineChars="200"/>
        <w:textAlignment w:val="auto"/>
        <w:outlineLvl w:val="9"/>
        <w:rPr>
          <w:rFonts w:ascii="楷体" w:hAnsi="楷体" w:eastAsia="楷体"/>
          <w:color w:val="auto"/>
          <w:sz w:val="32"/>
          <w:szCs w:val="32"/>
        </w:rPr>
      </w:pPr>
      <w:r>
        <w:rPr>
          <w:rFonts w:hint="eastAsia" w:ascii="楷体" w:hAnsi="楷体" w:eastAsia="楷体"/>
          <w:color w:val="auto"/>
          <w:sz w:val="32"/>
          <w:szCs w:val="32"/>
        </w:rPr>
        <w:t>（三）国有资产占有使用情况</w:t>
      </w:r>
    </w:p>
    <w:p>
      <w:pPr>
        <w:wordWrap/>
        <w:adjustRightInd/>
        <w:snapToGrid/>
        <w:spacing w:before="0" w:after="0" w:line="560" w:lineRule="exact"/>
        <w:ind w:right="0" w:firstLine="640" w:firstLineChars="200"/>
        <w:textAlignment w:val="auto"/>
        <w:outlineLvl w:val="9"/>
        <w:rPr>
          <w:rFonts w:ascii="仿宋_GB2312" w:hAnsi="黑体" w:eastAsia="仿宋_GB2312" w:cs="仿宋_GB2312"/>
          <w:color w:val="auto"/>
          <w:sz w:val="32"/>
          <w:szCs w:val="32"/>
        </w:rPr>
      </w:pPr>
      <w:r>
        <w:rPr>
          <w:rFonts w:hint="eastAsia" w:ascii="仿宋_GB2312" w:hAnsi="黑体" w:eastAsia="仿宋_GB2312" w:cs="仿宋_GB2312"/>
          <w:color w:val="auto"/>
          <w:sz w:val="32"/>
          <w:szCs w:val="32"/>
        </w:rPr>
        <w:t>截至</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年12月31日，</w:t>
      </w:r>
      <w:r>
        <w:rPr>
          <w:rFonts w:hint="eastAsia" w:ascii="仿宋_GB2312" w:hAnsi="黑体" w:eastAsia="仿宋_GB2312" w:cs="仿宋_GB2312"/>
          <w:color w:val="auto"/>
          <w:sz w:val="32"/>
          <w:szCs w:val="32"/>
        </w:rPr>
        <w:t>海口市纪委监委本级及</w:t>
      </w:r>
      <w:r>
        <w:rPr>
          <w:rFonts w:hint="eastAsia" w:ascii="仿宋_GB2312" w:hAnsi="黑体" w:eastAsia="仿宋_GB2312" w:cs="仿宋_GB2312"/>
          <w:color w:val="auto"/>
          <w:sz w:val="32"/>
          <w:szCs w:val="32"/>
          <w:lang w:eastAsia="zh-CN"/>
        </w:rPr>
        <w:t>直</w:t>
      </w:r>
      <w:r>
        <w:rPr>
          <w:rFonts w:hint="eastAsia" w:ascii="仿宋_GB2312" w:hAnsi="黑体" w:eastAsia="仿宋_GB2312" w:cs="仿宋_GB2312"/>
          <w:color w:val="auto"/>
          <w:sz w:val="32"/>
          <w:szCs w:val="32"/>
        </w:rPr>
        <w:t>属各预算单位共有车辆</w:t>
      </w:r>
      <w:r>
        <w:rPr>
          <w:rFonts w:hint="eastAsia" w:ascii="仿宋_GB2312" w:hAnsi="黑体" w:eastAsia="仿宋_GB2312" w:cs="仿宋_GB2312"/>
          <w:color w:val="auto"/>
          <w:sz w:val="32"/>
          <w:szCs w:val="32"/>
          <w:lang w:val="en-US" w:eastAsia="zh-CN"/>
        </w:rPr>
        <w:t>37</w:t>
      </w:r>
      <w:r>
        <w:rPr>
          <w:rFonts w:hint="eastAsia" w:ascii="仿宋_GB2312" w:hAnsi="黑体" w:eastAsia="仿宋_GB2312" w:cs="仿宋_GB2312"/>
          <w:color w:val="auto"/>
          <w:sz w:val="32"/>
          <w:szCs w:val="32"/>
        </w:rPr>
        <w:t>辆，其中，领导干部用车0辆，机要通信应急用车</w:t>
      </w:r>
      <w:r>
        <w:rPr>
          <w:rFonts w:hint="eastAsia" w:ascii="仿宋_GB2312" w:hAnsi="黑体" w:eastAsia="仿宋_GB2312" w:cs="仿宋_GB2312"/>
          <w:color w:val="auto"/>
          <w:sz w:val="32"/>
          <w:szCs w:val="32"/>
          <w:lang w:val="en-US" w:eastAsia="zh-CN"/>
        </w:rPr>
        <w:t>5</w:t>
      </w:r>
      <w:r>
        <w:rPr>
          <w:rFonts w:hint="eastAsia" w:ascii="仿宋_GB2312" w:hAnsi="黑体" w:eastAsia="仿宋_GB2312" w:cs="仿宋_GB2312"/>
          <w:color w:val="auto"/>
          <w:sz w:val="32"/>
          <w:szCs w:val="32"/>
        </w:rPr>
        <w:t>辆、一般执法执勤用车32辆、特种专业技术用车0辆、其他用车</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辆。单位价值</w:t>
      </w:r>
      <w:r>
        <w:rPr>
          <w:rFonts w:ascii="仿宋_GB2312" w:hAnsi="黑体" w:eastAsia="仿宋_GB2312" w:cs="仿宋_GB2312"/>
          <w:color w:val="auto"/>
          <w:sz w:val="32"/>
          <w:szCs w:val="32"/>
        </w:rPr>
        <w:t>100</w:t>
      </w:r>
      <w:r>
        <w:rPr>
          <w:rFonts w:hint="eastAsia" w:ascii="仿宋_GB2312" w:hAnsi="黑体" w:eastAsia="仿宋_GB2312" w:cs="仿宋_GB2312"/>
          <w:color w:val="auto"/>
          <w:sz w:val="32"/>
          <w:szCs w:val="32"/>
        </w:rPr>
        <w:t>万元以上设备0台（套）。</w:t>
      </w:r>
    </w:p>
    <w:p>
      <w:pPr>
        <w:wordWrap/>
        <w:adjustRightInd/>
        <w:snapToGrid/>
        <w:spacing w:before="0" w:after="0" w:line="560" w:lineRule="exact"/>
        <w:ind w:right="0" w:firstLine="640" w:firstLineChars="200"/>
        <w:textAlignment w:val="auto"/>
        <w:outlineLvl w:val="9"/>
        <w:rPr>
          <w:rFonts w:ascii="楷体" w:hAnsi="楷体" w:eastAsia="楷体"/>
          <w:color w:val="auto"/>
          <w:sz w:val="32"/>
          <w:szCs w:val="32"/>
        </w:rPr>
      </w:pPr>
      <w:r>
        <w:rPr>
          <w:rFonts w:hint="eastAsia" w:ascii="楷体" w:hAnsi="楷体" w:eastAsia="楷体"/>
          <w:color w:val="auto"/>
          <w:sz w:val="32"/>
          <w:szCs w:val="32"/>
        </w:rPr>
        <w:t>（四）绩效目标设置情况</w:t>
      </w:r>
    </w:p>
    <w:p>
      <w:pPr>
        <w:wordWrap/>
        <w:adjustRightInd/>
        <w:snapToGrid/>
        <w:spacing w:before="0" w:after="0" w:line="560" w:lineRule="exact"/>
        <w:ind w:right="0" w:firstLine="640" w:firstLineChars="200"/>
        <w:textAlignment w:val="auto"/>
        <w:outlineLvl w:val="9"/>
        <w:rPr>
          <w:rFonts w:ascii="仿宋_GB2312" w:hAnsi="黑体" w:eastAsia="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s="仿宋_GB2312"/>
          <w:color w:val="auto"/>
          <w:sz w:val="32"/>
          <w:szCs w:val="32"/>
        </w:rPr>
        <w:t>年海口市纪委监委</w:t>
      </w:r>
      <w:r>
        <w:rPr>
          <w:rFonts w:hint="eastAsia" w:ascii="仿宋_GB2312" w:hAnsi="黑体" w:eastAsia="仿宋_GB2312" w:cs="仿宋_GB2312"/>
          <w:color w:val="auto"/>
          <w:sz w:val="32"/>
          <w:szCs w:val="32"/>
          <w:lang w:val="en-US" w:eastAsia="zh-CN"/>
        </w:rPr>
        <w:t>19</w:t>
      </w:r>
      <w:r>
        <w:rPr>
          <w:rFonts w:hint="eastAsia" w:ascii="仿宋_GB2312" w:hAnsi="黑体" w:eastAsia="仿宋_GB2312" w:cs="仿宋_GB2312"/>
          <w:color w:val="auto"/>
          <w:sz w:val="32"/>
          <w:szCs w:val="32"/>
        </w:rPr>
        <w:t>个项目实行绩效目标管理，涉及一般公共预算</w:t>
      </w:r>
      <w:r>
        <w:rPr>
          <w:rFonts w:hint="eastAsia" w:ascii="仿宋_GB2312" w:hAnsi="黑体" w:eastAsia="仿宋_GB2312" w:cs="仿宋_GB2312"/>
          <w:color w:val="auto"/>
          <w:sz w:val="32"/>
          <w:szCs w:val="32"/>
          <w:lang w:val="en-US" w:eastAsia="zh-CN"/>
        </w:rPr>
        <w:t>8,782.96</w:t>
      </w:r>
      <w:r>
        <w:rPr>
          <w:rFonts w:hint="eastAsia" w:ascii="仿宋_GB2312" w:hAnsi="黑体" w:eastAsia="仿宋_GB2312"/>
          <w:color w:val="auto"/>
          <w:sz w:val="32"/>
          <w:szCs w:val="32"/>
        </w:rPr>
        <w:t>万元、政府性基金</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wordWrap/>
        <w:adjustRightInd/>
        <w:snapToGrid/>
        <w:spacing w:before="0" w:after="0" w:line="560" w:lineRule="exact"/>
        <w:ind w:right="0"/>
        <w:jc w:val="center"/>
        <w:textAlignment w:val="auto"/>
        <w:outlineLvl w:val="9"/>
        <w:rPr>
          <w:rFonts w:ascii="黑体" w:hAnsi="黑体" w:eastAsia="黑体"/>
          <w:color w:val="auto"/>
          <w:sz w:val="32"/>
          <w:szCs w:val="32"/>
        </w:rPr>
      </w:pPr>
    </w:p>
    <w:p>
      <w:pPr>
        <w:wordWrap/>
        <w:adjustRightInd/>
        <w:snapToGrid/>
        <w:spacing w:before="0" w:after="0" w:line="560" w:lineRule="exact"/>
        <w:ind w:right="0"/>
        <w:jc w:val="left"/>
        <w:textAlignment w:val="auto"/>
        <w:outlineLvl w:val="9"/>
        <w:rPr>
          <w:rFonts w:ascii="仿宋_GB2312" w:hAnsi="宋体" w:eastAsia="仿宋_GB2312" w:cs="宋体"/>
          <w:color w:val="auto"/>
          <w:kern w:val="0"/>
          <w:sz w:val="32"/>
          <w:szCs w:val="30"/>
        </w:rPr>
      </w:pPr>
    </w:p>
    <w:p>
      <w:pPr>
        <w:wordWrap/>
        <w:adjustRightInd/>
        <w:snapToGrid/>
        <w:spacing w:before="0" w:after="0" w:line="560" w:lineRule="exact"/>
        <w:ind w:right="0"/>
        <w:jc w:val="center"/>
        <w:textAlignment w:val="auto"/>
        <w:outlineLvl w:val="9"/>
        <w:rPr>
          <w:rFonts w:ascii="黑体" w:hAnsi="黑体" w:eastAsia="黑体"/>
          <w:b/>
          <w:color w:val="auto"/>
          <w:sz w:val="32"/>
          <w:szCs w:val="32"/>
        </w:rPr>
      </w:pPr>
      <w:r>
        <w:rPr>
          <w:rFonts w:hint="eastAsia" w:ascii="黑体" w:hAnsi="黑体" w:eastAsia="黑体"/>
          <w:b/>
          <w:color w:val="auto"/>
          <w:sz w:val="32"/>
          <w:szCs w:val="32"/>
        </w:rPr>
        <w:t>第四部分  名词解释</w:t>
      </w:r>
    </w:p>
    <w:p>
      <w:pPr>
        <w:wordWrap/>
        <w:adjustRightInd/>
        <w:snapToGrid/>
        <w:spacing w:before="0" w:after="0" w:line="560" w:lineRule="exact"/>
        <w:ind w:right="0" w:firstLine="640" w:firstLineChars="200"/>
        <w:jc w:val="left"/>
        <w:textAlignment w:val="auto"/>
        <w:outlineLvl w:val="9"/>
        <w:rPr>
          <w:rFonts w:ascii="仿宋_GB2312" w:eastAsia="仿宋_GB2312" w:cs="宋体"/>
          <w:bCs/>
          <w:color w:val="auto"/>
          <w:kern w:val="0"/>
          <w:sz w:val="32"/>
          <w:szCs w:val="32"/>
          <w:lang w:val="zh-CN"/>
        </w:rPr>
      </w:pP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一、财政拨款收入：指本级财政当年拨付的资金。</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二、事业收入：指事业单位开展专业业务活动及辅助活动取得的收入。</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三、经营收入：指事业单位在专业业务活动及其辅助活动之外开展非独立核算经营活动取得的收入。</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四、其他收入：指除上述“财政拨款收入”“事业收入”“经营收入”等以外的收入。</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五、年初结转和结余：指以前年度尚未完成、结转到本年按有关规定继续使用的资金。</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 xml:space="preserve">六、基本支出：指行政事业单位用于为保障其机构正常运转、完成日常工作任务而发生的人员支出和公用支出。   </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七、工资福利支出：反映单位开支的在职职工和编制外长期聘用人员的各类劳动报酬，以及为上述人员缴纳的各项社会保险费等。</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八、对个人和家庭的补助支出：反映政府用于对个人和家庭的补助支出，包括离休费、退休费、退职（役）费、抚恤金、生活补助、救济费、医疗费补助、助学金、独生子女奖励金、其他等。</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十、项目支出：指各部门、各单位为完成其特定的工作任务和事业发展目标所发生的支出。</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wordWrap/>
        <w:adjustRightInd/>
        <w:snapToGrid/>
        <w:spacing w:before="0" w:after="0" w:line="560" w:lineRule="exact"/>
        <w:ind w:right="0" w:firstLine="640" w:firstLineChars="200"/>
        <w:jc w:val="left"/>
        <w:textAlignment w:val="auto"/>
        <w:outlineLvl w:val="9"/>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wordWrap/>
        <w:adjustRightInd/>
        <w:snapToGrid/>
        <w:spacing w:before="0" w:after="0" w:line="560" w:lineRule="exact"/>
        <w:ind w:right="0" w:firstLine="640" w:firstLineChars="200"/>
        <w:jc w:val="left"/>
        <w:textAlignment w:val="auto"/>
        <w:outlineLvl w:val="9"/>
        <w:rPr>
          <w:rFonts w:ascii="仿宋_GB2312" w:hAnsi="黑体" w:eastAsia="仿宋_GB2312" w:cs="仿宋_GB2312"/>
          <w:color w:val="auto"/>
          <w:sz w:val="32"/>
          <w:szCs w:val="32"/>
        </w:rPr>
      </w:pPr>
    </w:p>
    <w:sectPr>
      <w:pgSz w:w="11906" w:h="16838"/>
      <w:pgMar w:top="1440" w:right="1757" w:bottom="1440" w:left="175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Calibri">
    <w:panose1 w:val="020F0502020204030204"/>
    <w:charset w:val="00"/>
    <w:family w:val="auto"/>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ˎ̥">
    <w:altName w:val="宋体"/>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06113540">
    <w:nsid w:val="36023204"/>
    <w:multiLevelType w:val="multilevel"/>
    <w:tmpl w:val="36023204"/>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2482439"/>
  </w:num>
  <w:num w:numId="2">
    <w:abstractNumId w:val="1285186183"/>
  </w:num>
  <w:num w:numId="3">
    <w:abstractNumId w:val="1516312359"/>
  </w:num>
  <w:num w:numId="4">
    <w:abstractNumId w:val="1893038598"/>
  </w:num>
  <w:num w:numId="5">
    <w:abstractNumId w:val="9061135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nhideWhenUsed/>
    <w:qFormat/>
    <w:uiPriority w:val="1"/>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semiHidden/>
    <w:unhideWhenUsed/>
    <w:qFormat/>
    <w:uiPriority w:val="0"/>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2017-02-05T23:31:00Z</dcterms:created>
  <dc:creator>null,null,总收发</dc:creator>
  <cp:lastModifiedBy>pc-1</cp:lastModifiedBy>
  <cp:lastPrinted>2023-03-01T01:54:00Z</cp:lastPrinted>
  <dcterms:modified xsi:type="dcterms:W3CDTF">2024-02-20T03:42:59Z</dcterms:modified>
  <dc:title>××年××部门（单位）预算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