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8" w:lineRule="exac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附件1-1</w:t>
      </w:r>
    </w:p>
    <w:p>
      <w:pPr>
        <w:spacing w:line="578" w:lineRule="exact"/>
        <w:jc w:val="center"/>
        <w:rPr>
          <w:rFonts w:hAnsi="宋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财政支出项目绩效评价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评价类型：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实施过程评价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ascii="Wingdings 2" w:hAnsi="Wingdings 2" w:eastAsia="仿宋_GB2312" w:cs="仿宋_GB2312"/>
          <w:spacing w:val="-20"/>
          <w:sz w:val="32"/>
          <w:szCs w:val="32"/>
          <w:u w:val="single"/>
        </w:rPr>
        <w:t>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完成结果评价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留置场所改造             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项目单位：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中国共产党海口市纪律检查委员会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主管部门：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中国共产党海口市纪律检查委员会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评价时间：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2018年1月 1日至2018年12月31日 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组织方式：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财政部门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Wingdings 2" w:hAnsi="Wingdings 2" w:eastAsia="仿宋_GB2312" w:cs="仿宋_GB2312"/>
          <w:spacing w:val="-20"/>
          <w:sz w:val="32"/>
          <w:szCs w:val="32"/>
          <w:u w:val="single"/>
        </w:rPr>
        <w:t>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项目单位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评价机构：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中介机构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专家组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Wingdings 2" w:hAnsi="Wingdings 2" w:eastAsia="仿宋_GB2312" w:cs="仿宋_GB2312"/>
          <w:spacing w:val="-20"/>
          <w:sz w:val="32"/>
          <w:szCs w:val="32"/>
          <w:u w:val="single"/>
        </w:rPr>
        <w:t>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项目单位评价组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评价单位（盖章）：中国共产党海口市纪律检查委员会</w:t>
      </w:r>
    </w:p>
    <w:p>
      <w:pPr>
        <w:spacing w:line="578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上报时间：2019.9.17</w:t>
      </w:r>
    </w:p>
    <w:p/>
    <w:p/>
    <w:p/>
    <w:p>
      <w:pPr>
        <w:spacing w:line="578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附件1-3</w:t>
      </w:r>
    </w:p>
    <w:p>
      <w:pPr>
        <w:spacing w:line="400" w:lineRule="exact"/>
        <w:jc w:val="left"/>
        <w:rPr>
          <w:rFonts w:hAnsi="仿宋_GB2312" w:cs="仿宋_GB2312"/>
          <w:szCs w:val="32"/>
        </w:rPr>
      </w:pPr>
    </w:p>
    <w:p>
      <w:pPr>
        <w:spacing w:line="578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项目基本信息表</w:t>
      </w:r>
    </w:p>
    <w:p>
      <w:pPr>
        <w:spacing w:line="300" w:lineRule="exact"/>
        <w:jc w:val="center"/>
        <w:rPr>
          <w:rFonts w:hAnsi="宋体"/>
          <w:b/>
          <w:sz w:val="44"/>
          <w:szCs w:val="44"/>
        </w:rPr>
      </w:pPr>
    </w:p>
    <w:tbl>
      <w:tblPr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</w:tblPr>
      <w:tblGrid>
        <w:gridCol w:w="23"/>
        <w:gridCol w:w="1356"/>
        <w:gridCol w:w="226"/>
        <w:gridCol w:w="277"/>
        <w:gridCol w:w="425"/>
        <w:gridCol w:w="492"/>
        <w:gridCol w:w="363"/>
        <w:gridCol w:w="470"/>
        <w:gridCol w:w="25"/>
        <w:gridCol w:w="805"/>
        <w:gridCol w:w="136"/>
        <w:gridCol w:w="906"/>
        <w:gridCol w:w="256"/>
        <w:gridCol w:w="472"/>
        <w:gridCol w:w="428"/>
        <w:gridCol w:w="363"/>
        <w:gridCol w:w="24"/>
        <w:gridCol w:w="549"/>
        <w:gridCol w:w="1167"/>
        <w:gridCol w:w="1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8770" w:type="dxa"/>
            <w:gridSpan w:val="2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项目实施单位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中国共产党海口市纪律检查委员会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中国共产党海口市纪律检查委员会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张此明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68723078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海南省海口市秀英区长滨路市政府第二办公区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6911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经常性项目（）       一次性项目（√）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计划投资额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实际到位资金（万元）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其中：中央财政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省财政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市县财政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8752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绩效评价指标评分（参考）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一级指标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分值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二级指标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分值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项目决策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项目目标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1" o:spid="_x0000_s1026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2" o:spid="_x0000_s1027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3" o:spid="_x0000_s1028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4" o:spid="_x0000_s1029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决策过程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资金分配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项目管理√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资金到位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资金管理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组织实施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项目绩效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项目产出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项目效益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总分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100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100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44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评价等次</w:t>
            </w:r>
          </w:p>
        </w:tc>
        <w:tc>
          <w:tcPr>
            <w:tcW w:w="43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tabs>
                <w:tab w:val="left" w:pos="592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项目评分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4A4A4"/>
                <w:szCs w:val="21"/>
              </w:rPr>
              <w:t>平均得分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评价工作组组长（签字并单位盖章）：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</w:tr>
    </w:tbl>
    <w:p/>
    <w:p/>
    <w:p/>
    <w:p/>
    <w:p>
      <w:pPr>
        <w:spacing w:line="578" w:lineRule="exact"/>
        <w:outlineLvl w:val="0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78" w:lineRule="exact"/>
        <w:jc w:val="center"/>
        <w:outlineLvl w:val="0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78" w:lineRule="exact"/>
        <w:jc w:val="center"/>
        <w:outlineLvl w:val="0"/>
        <w:rPr>
          <w:rFonts w:ascii="方正小标宋简体" w:hAnsi="宋体" w:eastAsia="方正小标宋简体"/>
          <w:color w:val="000000"/>
          <w:sz w:val="44"/>
          <w:szCs w:val="44"/>
        </w:rPr>
      </w:pPr>
    </w:p>
    <w:p/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Song-Ligh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  <w:rPr>
      <w:rFonts w:ascii="仿宋_GB2312" w:hAnsi="新宋体" w:eastAsia="仿宋_GB2312"/>
      <w:sz w:val="32"/>
      <w:szCs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497</Words>
  <Characters>2835</Characters>
  <Lines>23</Lines>
  <Paragraphs>6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2019-09-17T07:07:00Z</dcterms:created>
  <dc:creator>admin</dc:creator>
  <cp:lastModifiedBy>pc-1</cp:lastModifiedBy>
  <cp:lastPrinted>2019-09-16T08:43:00Z</cp:lastPrinted>
  <dcterms:modified xsi:type="dcterms:W3CDTF">2019-09-29T11:40:31Z</dcterms:modified>
  <dc:title>附件1-1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