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8" w:lineRule="exac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附件1-1</w:t>
      </w:r>
    </w:p>
    <w:p>
      <w:pPr>
        <w:spacing w:line="578" w:lineRule="exact"/>
        <w:jc w:val="center"/>
        <w:rPr>
          <w:rFonts w:hAnsi="宋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财政支出项目绩效评价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hAnsi="宋体"/>
          <w:szCs w:val="32"/>
        </w:rPr>
      </w:pPr>
    </w:p>
    <w:p>
      <w:pPr>
        <w:spacing w:line="578" w:lineRule="exact"/>
        <w:rPr>
          <w:rFonts w:hAnsi="仿宋_GB2312" w:cs="仿宋_GB2312"/>
          <w:szCs w:val="32"/>
          <w:u w:val="single"/>
        </w:rPr>
      </w:pPr>
      <w:r>
        <w:rPr>
          <w:rFonts w:hint="eastAsia" w:hAnsi="仿宋_GB2312" w:cs="仿宋_GB2312"/>
          <w:szCs w:val="32"/>
        </w:rPr>
        <w:t xml:space="preserve">     评价类型：</w:t>
      </w:r>
      <w:r>
        <w:rPr>
          <w:rFonts w:hint="eastAsia" w:hAnsi="仿宋_GB2312" w:cs="仿宋_GB2312"/>
          <w:spacing w:val="-20"/>
          <w:szCs w:val="32"/>
          <w:u w:val="single"/>
        </w:rPr>
        <w:t>□</w:t>
      </w:r>
      <w:r>
        <w:rPr>
          <w:rFonts w:hint="eastAsia" w:hAnsi="仿宋_GB2312" w:cs="仿宋_GB2312"/>
          <w:szCs w:val="32"/>
          <w:u w:val="single"/>
        </w:rPr>
        <w:t>实施过程评价</w:t>
      </w:r>
      <w:r>
        <w:rPr>
          <w:rFonts w:hint="eastAsia" w:hAnsi="仿宋_GB2312" w:cs="仿宋_GB2312"/>
          <w:szCs w:val="32"/>
        </w:rPr>
        <w:t xml:space="preserve">      </w:t>
      </w:r>
      <w:r>
        <w:rPr>
          <w:rFonts w:ascii="Wingdings 2" w:hAnsi="Wingdings 2" w:cs="仿宋_GB2312"/>
          <w:spacing w:val="-20"/>
          <w:szCs w:val="32"/>
          <w:u w:val="single"/>
        </w:rPr>
        <w:t></w:t>
      </w:r>
      <w:r>
        <w:rPr>
          <w:rFonts w:hint="eastAsia" w:hAnsi="仿宋_GB2312" w:cs="仿宋_GB2312"/>
          <w:szCs w:val="32"/>
          <w:u w:val="single"/>
        </w:rPr>
        <w:t>完成结果评价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项目名称： </w:t>
      </w:r>
      <w:r>
        <w:rPr>
          <w:rFonts w:hint="eastAsia" w:hAnsi="仿宋_GB2312" w:cs="仿宋_GB2312"/>
          <w:szCs w:val="32"/>
          <w:u w:val="single"/>
        </w:rPr>
        <w:t xml:space="preserve">           纪律审查                 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项目单位： </w:t>
      </w:r>
      <w:r>
        <w:rPr>
          <w:rFonts w:hint="eastAsia" w:hAnsi="仿宋_GB2312" w:cs="仿宋_GB2312"/>
          <w:szCs w:val="32"/>
          <w:u w:val="single"/>
        </w:rPr>
        <w:t xml:space="preserve">  中国共产党海口市纪律检查委员会    </w:t>
      </w:r>
      <w:r>
        <w:rPr>
          <w:rFonts w:hint="eastAsia" w:hAnsi="仿宋_GB2312" w:cs="仿宋_GB2312"/>
          <w:szCs w:val="32"/>
        </w:rPr>
        <w:t xml:space="preserve">    </w:t>
      </w:r>
      <w:r>
        <w:rPr>
          <w:rFonts w:hint="eastAsia" w:hAnsi="仿宋_GB2312" w:cs="仿宋_GB2312"/>
          <w:szCs w:val="32"/>
          <w:u w:val="single"/>
        </w:rPr>
        <w:t xml:space="preserve">         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主管部门： </w:t>
      </w:r>
      <w:r>
        <w:rPr>
          <w:rFonts w:hint="eastAsia" w:hAnsi="仿宋_GB2312" w:cs="仿宋_GB2312"/>
          <w:szCs w:val="32"/>
          <w:u w:val="single"/>
        </w:rPr>
        <w:t xml:space="preserve">  中国共产党海口市纪律检查委员会    </w:t>
      </w:r>
      <w:r>
        <w:rPr>
          <w:rFonts w:hint="eastAsia" w:hAnsi="仿宋_GB2312" w:cs="仿宋_GB2312"/>
          <w:szCs w:val="32"/>
        </w:rPr>
        <w:t xml:space="preserve">  </w:t>
      </w:r>
      <w:r>
        <w:rPr>
          <w:rFonts w:hint="eastAsia" w:hAnsi="仿宋_GB2312" w:cs="仿宋_GB2312"/>
          <w:szCs w:val="32"/>
          <w:u w:val="single"/>
        </w:rPr>
        <w:t xml:space="preserve">                             </w:t>
      </w:r>
      <w:r>
        <w:rPr>
          <w:rFonts w:hint="eastAsia" w:hAnsi="仿宋_GB2312" w:cs="仿宋_GB2312"/>
          <w:szCs w:val="32"/>
        </w:rPr>
        <w:t xml:space="preserve">  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评价时间： </w:t>
      </w:r>
      <w:r>
        <w:rPr>
          <w:rFonts w:hint="eastAsia" w:hAnsi="仿宋_GB2312" w:cs="仿宋_GB2312"/>
          <w:szCs w:val="32"/>
          <w:u w:val="single"/>
        </w:rPr>
        <w:t xml:space="preserve"> 2018年1月 1日至2018年12月31日 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  <w:u w:val="single"/>
        </w:rPr>
      </w:pPr>
      <w:r>
        <w:rPr>
          <w:rFonts w:hint="eastAsia" w:hAnsi="仿宋_GB2312" w:cs="仿宋_GB2312"/>
          <w:szCs w:val="32"/>
        </w:rPr>
        <w:t xml:space="preserve">     组织方式：</w:t>
      </w:r>
      <w:r>
        <w:rPr>
          <w:rFonts w:hint="eastAsia" w:hAnsi="仿宋_GB2312" w:cs="仿宋_GB2312"/>
          <w:spacing w:val="-20"/>
          <w:szCs w:val="32"/>
          <w:u w:val="single"/>
        </w:rPr>
        <w:t>□</w:t>
      </w:r>
      <w:r>
        <w:rPr>
          <w:rFonts w:hint="eastAsia" w:hAnsi="仿宋_GB2312" w:cs="仿宋_GB2312"/>
          <w:szCs w:val="32"/>
          <w:u w:val="single"/>
        </w:rPr>
        <w:t xml:space="preserve">财政部门 </w:t>
      </w:r>
      <w:r>
        <w:rPr>
          <w:rFonts w:hint="eastAsia" w:hAnsi="仿宋_GB2312" w:cs="仿宋_GB2312"/>
          <w:szCs w:val="32"/>
        </w:rPr>
        <w:t xml:space="preserve">   </w:t>
      </w:r>
      <w:r>
        <w:rPr>
          <w:rFonts w:hint="eastAsia" w:hAnsi="仿宋_GB2312" w:cs="仿宋_GB2312"/>
          <w:spacing w:val="-20"/>
          <w:szCs w:val="32"/>
          <w:u w:val="single"/>
        </w:rPr>
        <w:t>□</w:t>
      </w:r>
      <w:r>
        <w:rPr>
          <w:rFonts w:hint="eastAsia" w:hAnsi="仿宋_GB2312" w:cs="仿宋_GB2312"/>
          <w:szCs w:val="32"/>
          <w:u w:val="single"/>
        </w:rPr>
        <w:t>主管部门</w:t>
      </w:r>
      <w:r>
        <w:rPr>
          <w:rFonts w:hint="eastAsia" w:hAnsi="仿宋_GB2312" w:cs="仿宋_GB2312"/>
          <w:szCs w:val="32"/>
        </w:rPr>
        <w:t xml:space="preserve">     </w:t>
      </w:r>
      <w:r>
        <w:rPr>
          <w:rFonts w:ascii="Wingdings 2" w:hAnsi="Wingdings 2" w:cs="仿宋_GB2312"/>
          <w:spacing w:val="-20"/>
          <w:szCs w:val="32"/>
          <w:u w:val="single"/>
        </w:rPr>
        <w:t></w:t>
      </w:r>
      <w:r>
        <w:rPr>
          <w:rFonts w:hint="eastAsia" w:hAnsi="仿宋_GB2312" w:cs="仿宋_GB2312"/>
          <w:szCs w:val="32"/>
          <w:u w:val="single"/>
        </w:rPr>
        <w:t>项目单位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评价机构：</w:t>
      </w:r>
      <w:r>
        <w:rPr>
          <w:rFonts w:hint="eastAsia" w:hAnsi="仿宋_GB2312" w:cs="仿宋_GB2312"/>
          <w:spacing w:val="-20"/>
          <w:szCs w:val="32"/>
          <w:u w:val="single"/>
        </w:rPr>
        <w:t>□</w:t>
      </w:r>
      <w:r>
        <w:rPr>
          <w:rFonts w:hint="eastAsia" w:hAnsi="仿宋_GB2312" w:cs="仿宋_GB2312"/>
          <w:szCs w:val="32"/>
          <w:u w:val="single"/>
        </w:rPr>
        <w:t xml:space="preserve">中介机构 </w:t>
      </w:r>
      <w:r>
        <w:rPr>
          <w:rFonts w:hint="eastAsia" w:hAnsi="仿宋_GB2312" w:cs="仿宋_GB2312"/>
          <w:szCs w:val="32"/>
        </w:rPr>
        <w:t xml:space="preserve">   </w:t>
      </w:r>
      <w:r>
        <w:rPr>
          <w:rFonts w:hint="eastAsia" w:hAnsi="仿宋_GB2312" w:cs="仿宋_GB2312"/>
          <w:spacing w:val="-20"/>
          <w:szCs w:val="32"/>
          <w:u w:val="single"/>
        </w:rPr>
        <w:t>□</w:t>
      </w:r>
      <w:r>
        <w:rPr>
          <w:rFonts w:hint="eastAsia" w:hAnsi="仿宋_GB2312" w:cs="仿宋_GB2312"/>
          <w:szCs w:val="32"/>
          <w:u w:val="single"/>
        </w:rPr>
        <w:t xml:space="preserve">专家组 </w:t>
      </w:r>
      <w:r>
        <w:rPr>
          <w:rFonts w:hint="eastAsia" w:hAnsi="仿宋_GB2312" w:cs="仿宋_GB2312"/>
          <w:szCs w:val="32"/>
        </w:rPr>
        <w:t xml:space="preserve">  </w:t>
      </w:r>
      <w:r>
        <w:rPr>
          <w:rFonts w:ascii="Wingdings 2" w:hAnsi="Wingdings 2" w:cs="仿宋_GB2312"/>
          <w:spacing w:val="-20"/>
          <w:szCs w:val="32"/>
          <w:u w:val="single"/>
        </w:rPr>
        <w:t></w:t>
      </w:r>
      <w:r>
        <w:rPr>
          <w:rFonts w:hint="eastAsia" w:hAnsi="仿宋_GB2312" w:cs="仿宋_GB2312"/>
          <w:szCs w:val="32"/>
          <w:u w:val="single"/>
        </w:rPr>
        <w:t>项目单位评价组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</w:p>
    <w:p>
      <w:pPr>
        <w:spacing w:line="578" w:lineRule="exact"/>
        <w:rPr>
          <w:rFonts w:hAnsi="仿宋_GB2312" w:cs="仿宋_GB2312"/>
          <w:szCs w:val="32"/>
        </w:rPr>
      </w:pPr>
    </w:p>
    <w:p>
      <w:pPr>
        <w:spacing w:line="578" w:lineRule="exact"/>
        <w:rPr>
          <w:rFonts w:hAnsi="仿宋_GB2312" w:cs="仿宋_GB2312"/>
          <w:szCs w:val="32"/>
        </w:rPr>
      </w:pP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评价单位（盖章）：中国共产党海口市纪律检查委员会</w:t>
      </w:r>
    </w:p>
    <w:p>
      <w:pPr>
        <w:spacing w:line="578" w:lineRule="exact"/>
        <w:ind w:left="1600" w:hanging="1600" w:hangingChars="5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上报时间：2019.9.17</w:t>
      </w:r>
    </w:p>
    <w:p/>
    <w:p>
      <w:pPr>
        <w:spacing w:line="578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附件1-3</w:t>
      </w:r>
    </w:p>
    <w:p>
      <w:pPr>
        <w:spacing w:line="400" w:lineRule="exact"/>
        <w:jc w:val="left"/>
        <w:rPr>
          <w:rFonts w:hAnsi="仿宋_GB2312" w:cs="仿宋_GB2312"/>
          <w:szCs w:val="32"/>
        </w:rPr>
      </w:pPr>
    </w:p>
    <w:p>
      <w:pPr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项目基本信息表</w:t>
      </w:r>
    </w:p>
    <w:p>
      <w:pPr>
        <w:spacing w:line="300" w:lineRule="exact"/>
        <w:jc w:val="center"/>
        <w:rPr>
          <w:rFonts w:hAnsi="宋体"/>
          <w:b/>
          <w:sz w:val="44"/>
          <w:szCs w:val="44"/>
        </w:rPr>
      </w:pPr>
    </w:p>
    <w:tbl>
      <w:tblPr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</w:tblPr>
      <w:tblGrid>
        <w:gridCol w:w="23"/>
        <w:gridCol w:w="1356"/>
        <w:gridCol w:w="226"/>
        <w:gridCol w:w="277"/>
        <w:gridCol w:w="425"/>
        <w:gridCol w:w="492"/>
        <w:gridCol w:w="363"/>
        <w:gridCol w:w="470"/>
        <w:gridCol w:w="25"/>
        <w:gridCol w:w="805"/>
        <w:gridCol w:w="136"/>
        <w:gridCol w:w="738"/>
        <w:gridCol w:w="424"/>
        <w:gridCol w:w="472"/>
        <w:gridCol w:w="428"/>
        <w:gridCol w:w="363"/>
        <w:gridCol w:w="24"/>
        <w:gridCol w:w="549"/>
        <w:gridCol w:w="1167"/>
        <w:gridCol w:w="1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8770" w:type="dxa"/>
            <w:gridSpan w:val="2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项目实施单位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中国共产党海口市纪律检查委员会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主管部门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中国共产党海口市纪律检查委员会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张此明</w:t>
            </w:r>
          </w:p>
        </w:tc>
        <w:tc>
          <w:tcPr>
            <w:tcW w:w="30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68723078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地址</w:t>
            </w: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海南省海口市秀英区长滨路市政府第二办公区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项目类型</w:t>
            </w:r>
          </w:p>
        </w:tc>
        <w:tc>
          <w:tcPr>
            <w:tcW w:w="6911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经常性项目（√）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计划投资额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460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实际到位资金（万元）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476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其中：中央财政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省财政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460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市县财政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476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0" w:hRule="atLeast"/>
          <w:jc w:val="center"/>
        </w:trPr>
        <w:tc>
          <w:tcPr>
            <w:tcW w:w="8752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绩效评价指标评分（参考）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1" o:spid="_x0000_s1026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2" o:spid="_x0000_s1027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3" o:spid="_x0000_s1028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图片 4" o:spid="_x0000_s1029" type="#_x0000_t75" style="height:1.5pt;width:1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项目管理√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44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评价等次</w:t>
            </w:r>
          </w:p>
        </w:tc>
        <w:tc>
          <w:tcPr>
            <w:tcW w:w="43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tabs>
                <w:tab w:val="left" w:pos="592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职务/职称</w:t>
            </w: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  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项目评分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4A4A4"/>
                <w:sz w:val="21"/>
                <w:szCs w:val="21"/>
              </w:rPr>
              <w:t>平均得分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0" w:hRule="atLeast"/>
          <w:jc w:val="center"/>
        </w:trPr>
        <w:tc>
          <w:tcPr>
            <w:tcW w:w="876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评价工作组组长（签字并单位盖章）：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日</w:t>
            </w:r>
          </w:p>
        </w:tc>
      </w:tr>
    </w:tbl>
    <w:p/>
    <w:p/>
    <w:p/>
    <w:p/>
    <w:p/>
    <w:p/>
    <w:sectPr>
      <w:pgSz w:w="11906" w:h="16838"/>
      <w:pgMar w:top="2098" w:right="1474" w:bottom="1985" w:left="1588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0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825</Words>
  <Characters>4705</Characters>
  <Lines>39</Lines>
  <Paragraphs>11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2019-08-21T03:17:00Z</dcterms:created>
  <dc:creator>admin</dc:creator>
  <cp:lastModifiedBy>pc-1</cp:lastModifiedBy>
  <cp:lastPrinted>2018-07-30T08:08:00Z</cp:lastPrinted>
  <dcterms:modified xsi:type="dcterms:W3CDTF">2019-09-29T11:40:10Z</dcterms:modified>
  <dc:title>附件1-1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